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459029" w14:textId="24385FF8" w:rsidR="008848E5" w:rsidRDefault="00000000">
      <w:pPr>
        <w:pStyle w:val="Titre"/>
      </w:pPr>
      <w:r>
        <w:t xml:space="preserve">Discriminating Seagrasses </w:t>
      </w:r>
      <w:proofErr w:type="gramStart"/>
      <w:r>
        <w:t>From</w:t>
      </w:r>
      <w:proofErr w:type="gramEnd"/>
      <w:r>
        <w:t xml:space="preserve"> Green Macroalgae in European Intertidal areas using high resolution multispectral drone imagery</w:t>
      </w:r>
    </w:p>
    <w:p w14:paraId="3B09AEC2" w14:textId="505DDF68" w:rsidR="008848E5" w:rsidRDefault="00000000" w:rsidP="00E86230">
      <w:pPr>
        <w:pStyle w:val="Author"/>
        <w:jc w:val="left"/>
        <w:rPr>
          <w:vertAlign w:val="superscript"/>
          <w:lang w:val="fr-FR"/>
        </w:rPr>
      </w:pPr>
      <w:r w:rsidRPr="00E86230">
        <w:rPr>
          <w:lang w:val="fr-FR"/>
        </w:rPr>
        <w:t>Simon Oiry</w:t>
      </w:r>
      <w:r w:rsidR="00E86230" w:rsidRPr="00E86230">
        <w:rPr>
          <w:vertAlign w:val="superscript"/>
          <w:lang w:val="fr-FR"/>
        </w:rPr>
        <w:t>1</w:t>
      </w:r>
      <w:r w:rsidR="00E86230" w:rsidRPr="00E86230">
        <w:rPr>
          <w:lang w:val="fr-FR"/>
        </w:rPr>
        <w:t xml:space="preserve">, </w:t>
      </w:r>
      <w:r w:rsidRPr="00E86230">
        <w:rPr>
          <w:lang w:val="fr-FR"/>
        </w:rPr>
        <w:t xml:space="preserve">Bede </w:t>
      </w:r>
      <w:proofErr w:type="spellStart"/>
      <w:r w:rsidRPr="00E86230">
        <w:rPr>
          <w:lang w:val="fr-FR"/>
        </w:rPr>
        <w:t>Ffinian</w:t>
      </w:r>
      <w:proofErr w:type="spellEnd"/>
      <w:r w:rsidRPr="00E86230">
        <w:rPr>
          <w:lang w:val="fr-FR"/>
        </w:rPr>
        <w:t xml:space="preserve"> Rowe Davies</w:t>
      </w:r>
      <w:r w:rsidR="00E86230" w:rsidRPr="00E86230">
        <w:rPr>
          <w:vertAlign w:val="superscript"/>
          <w:lang w:val="fr-FR"/>
        </w:rPr>
        <w:t>1</w:t>
      </w:r>
      <w:r w:rsidR="00E86230" w:rsidRPr="00E86230">
        <w:rPr>
          <w:lang w:val="fr-FR"/>
        </w:rPr>
        <w:t xml:space="preserve">, </w:t>
      </w:r>
      <w:r w:rsidRPr="003514C4">
        <w:rPr>
          <w:lang w:val="fr-FR"/>
        </w:rPr>
        <w:t>Ana I. Sousa</w:t>
      </w:r>
      <w:r w:rsidR="00E86230" w:rsidRPr="00E86230">
        <w:rPr>
          <w:vertAlign w:val="superscript"/>
          <w:lang w:val="fr-FR"/>
        </w:rPr>
        <w:t>2</w:t>
      </w:r>
      <w:r w:rsidR="00E86230">
        <w:rPr>
          <w:lang w:val="fr-FR"/>
        </w:rPr>
        <w:t xml:space="preserve">, </w:t>
      </w:r>
      <w:r w:rsidRPr="003514C4">
        <w:rPr>
          <w:lang w:val="fr-FR"/>
        </w:rPr>
        <w:t>Philippe Rosa</w:t>
      </w:r>
      <w:r w:rsidR="00E86230" w:rsidRPr="00E86230">
        <w:rPr>
          <w:vertAlign w:val="superscript"/>
          <w:lang w:val="fr-FR"/>
        </w:rPr>
        <w:t>1</w:t>
      </w:r>
      <w:r w:rsidR="00E86230">
        <w:rPr>
          <w:lang w:val="fr-FR"/>
        </w:rPr>
        <w:t xml:space="preserve">, </w:t>
      </w:r>
      <w:r w:rsidRPr="003514C4">
        <w:rPr>
          <w:lang w:val="fr-FR"/>
        </w:rPr>
        <w:t>Maria Laura Zoffoli</w:t>
      </w:r>
      <w:r w:rsidR="00E86230" w:rsidRPr="00E86230">
        <w:rPr>
          <w:vertAlign w:val="superscript"/>
          <w:lang w:val="fr-FR"/>
        </w:rPr>
        <w:t>3</w:t>
      </w:r>
      <w:r w:rsidR="00E86230">
        <w:rPr>
          <w:lang w:val="fr-FR"/>
        </w:rPr>
        <w:t xml:space="preserve">, </w:t>
      </w:r>
      <w:r w:rsidRPr="003514C4">
        <w:rPr>
          <w:lang w:val="fr-FR"/>
        </w:rPr>
        <w:t>Guillaume Brunier</w:t>
      </w:r>
      <w:r w:rsidR="00E86230">
        <w:rPr>
          <w:lang w:val="fr-FR"/>
        </w:rPr>
        <w:t xml:space="preserve">, </w:t>
      </w:r>
      <w:r w:rsidRPr="00E86230">
        <w:rPr>
          <w:lang w:val="fr-FR"/>
        </w:rPr>
        <w:t>Pierre Gernez</w:t>
      </w:r>
      <w:r w:rsidR="00E86230" w:rsidRPr="00E86230">
        <w:rPr>
          <w:vertAlign w:val="superscript"/>
          <w:lang w:val="fr-FR"/>
        </w:rPr>
        <w:t>1</w:t>
      </w:r>
      <w:r w:rsidR="00E86230">
        <w:rPr>
          <w:lang w:val="fr-FR"/>
        </w:rPr>
        <w:t xml:space="preserve">, </w:t>
      </w:r>
      <w:r w:rsidRPr="00E86230">
        <w:rPr>
          <w:lang w:val="fr-FR"/>
        </w:rPr>
        <w:t>Laurent Barillé</w:t>
      </w:r>
      <w:r w:rsidR="00E86230" w:rsidRPr="00E86230">
        <w:rPr>
          <w:vertAlign w:val="superscript"/>
          <w:lang w:val="fr-FR"/>
        </w:rPr>
        <w:t>1</w:t>
      </w:r>
    </w:p>
    <w:p w14:paraId="6AE35006" w14:textId="6E791326" w:rsidR="00E86230" w:rsidRDefault="00E86230" w:rsidP="00E86230">
      <w:pPr>
        <w:pStyle w:val="Corpsdetexte"/>
        <w:rPr>
          <w:lang w:val="fr-FR"/>
        </w:rPr>
      </w:pPr>
      <w:r>
        <w:rPr>
          <w:lang w:val="fr-FR"/>
        </w:rPr>
        <w:t xml:space="preserve">1 - </w:t>
      </w:r>
      <w:r w:rsidRPr="00E86230">
        <w:rPr>
          <w:lang w:val="fr-FR"/>
        </w:rPr>
        <w:t xml:space="preserve">Institut des Substances et Organismes de la Mer, ISOMer, Nantes Université, UR 2160, F-44000 Nantes, </w:t>
      </w:r>
      <w:r>
        <w:rPr>
          <w:lang w:val="fr-FR"/>
        </w:rPr>
        <w:t>France</w:t>
      </w:r>
    </w:p>
    <w:p w14:paraId="5D6D48AB" w14:textId="101B4BA1" w:rsidR="00E86230" w:rsidRDefault="00E86230" w:rsidP="00E86230">
      <w:pPr>
        <w:pStyle w:val="Corpsdetexte"/>
      </w:pPr>
      <w:r w:rsidRPr="00E86230">
        <w:t xml:space="preserve">2 - </w:t>
      </w:r>
      <w:r>
        <w:t xml:space="preserve">ECOMARE - </w:t>
      </w:r>
      <w:r w:rsidRPr="00E86230">
        <w:t xml:space="preserve">Laboratory for Innovation and Sustainability of Marine Biological Resources, CESAM – Centre for Environmental and Marine Studies, Department of Biology, University of Aveiro, Campus </w:t>
      </w:r>
      <w:proofErr w:type="spellStart"/>
      <w:r w:rsidRPr="00E86230">
        <w:t>Universitário</w:t>
      </w:r>
      <w:proofErr w:type="spellEnd"/>
      <w:r w:rsidRPr="00E86230">
        <w:t xml:space="preserve"> de Santiago, 3810-193 Aveiro, Portugal</w:t>
      </w:r>
    </w:p>
    <w:p w14:paraId="79611D4A" w14:textId="1DADA449" w:rsidR="00E86230" w:rsidRDefault="00E86230" w:rsidP="00E86230">
      <w:pPr>
        <w:pStyle w:val="Corpsdetexte"/>
      </w:pPr>
      <w:r>
        <w:t xml:space="preserve">3 - </w:t>
      </w:r>
      <w:r w:rsidRPr="00E86230">
        <w:t xml:space="preserve">Consiglio Nazionale </w:t>
      </w:r>
      <w:proofErr w:type="spellStart"/>
      <w:r w:rsidRPr="00E86230">
        <w:t>delle</w:t>
      </w:r>
      <w:proofErr w:type="spellEnd"/>
      <w:r w:rsidRPr="00E86230">
        <w:t xml:space="preserve"> </w:t>
      </w:r>
      <w:proofErr w:type="spellStart"/>
      <w:r w:rsidRPr="00E86230">
        <w:t>Ricerche</w:t>
      </w:r>
      <w:proofErr w:type="spellEnd"/>
      <w:r w:rsidRPr="00E86230">
        <w:t xml:space="preserve">, </w:t>
      </w:r>
      <w:proofErr w:type="spellStart"/>
      <w:r w:rsidRPr="00E86230">
        <w:t>Istituto</w:t>
      </w:r>
      <w:proofErr w:type="spellEnd"/>
      <w:r w:rsidRPr="00E86230">
        <w:t xml:space="preserve"> di </w:t>
      </w:r>
      <w:proofErr w:type="spellStart"/>
      <w:r w:rsidRPr="00E86230">
        <w:t>Scienze</w:t>
      </w:r>
      <w:proofErr w:type="spellEnd"/>
      <w:r w:rsidRPr="00E86230">
        <w:t xml:space="preserve"> Marine (CNR-ISMAR), 00133 Rome, Italy</w:t>
      </w:r>
    </w:p>
    <w:p w14:paraId="6C2458CA" w14:textId="3C299622" w:rsidR="00E86230" w:rsidRDefault="00E86230" w:rsidP="00E86230">
      <w:pPr>
        <w:pStyle w:val="Corpsdetexte"/>
      </w:pPr>
      <w:r>
        <w:t xml:space="preserve">4 - </w:t>
      </w:r>
      <w:r w:rsidRPr="00E86230">
        <w:t>BRGM French Geological Survey, Cayenne 97300, French Guiana</w:t>
      </w:r>
    </w:p>
    <w:p w14:paraId="48E6FBFC" w14:textId="6B6E6CBB" w:rsidR="008F5097" w:rsidRDefault="008F5097" w:rsidP="008F5097">
      <w:pPr>
        <w:pStyle w:val="AbstractTitle"/>
        <w:jc w:val="left"/>
      </w:pPr>
      <w:proofErr w:type="gramStart"/>
      <w:r>
        <w:t>Keywords :</w:t>
      </w:r>
      <w:proofErr w:type="gramEnd"/>
    </w:p>
    <w:p w14:paraId="005DCC4B" w14:textId="4A12B34A" w:rsidR="008F5097" w:rsidRPr="008F5097" w:rsidRDefault="008F5097" w:rsidP="008F5097">
      <w:pPr>
        <w:pStyle w:val="Abstract"/>
      </w:pPr>
      <w:r w:rsidRPr="008F5097">
        <w:t>Drone, Remote Sensing, Seagrass, Coastal Ecosystems, Neural Network</w:t>
      </w:r>
    </w:p>
    <w:p w14:paraId="044E9065" w14:textId="77777777" w:rsidR="008848E5" w:rsidRDefault="00000000" w:rsidP="00E86230">
      <w:pPr>
        <w:pStyle w:val="AbstractTitle"/>
        <w:jc w:val="left"/>
      </w:pPr>
      <w:r>
        <w:t>Abstract</w:t>
      </w:r>
    </w:p>
    <w:p w14:paraId="55062890" w14:textId="125294B8" w:rsidR="00E86230" w:rsidRDefault="00000000">
      <w:pPr>
        <w:pStyle w:val="Abstract"/>
      </w:pPr>
      <w:r>
        <w:t>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w:t>
      </w:r>
    </w:p>
    <w:p w14:paraId="052012DD" w14:textId="77777777" w:rsidR="00E86230" w:rsidRDefault="00E86230">
      <w:pPr>
        <w:rPr>
          <w:sz w:val="20"/>
          <w:szCs w:val="20"/>
        </w:rPr>
      </w:pPr>
      <w:r>
        <w:br w:type="page"/>
      </w:r>
    </w:p>
    <w:p w14:paraId="684F0D27" w14:textId="77777777" w:rsidR="008848E5" w:rsidRDefault="00000000">
      <w:pPr>
        <w:pStyle w:val="Titre1"/>
      </w:pPr>
      <w:bookmarkStart w:id="0" w:name="introduction"/>
      <w:r>
        <w:lastRenderedPageBreak/>
        <w:t>1. Introduction</w:t>
      </w:r>
    </w:p>
    <w:p w14:paraId="3BB88023" w14:textId="77777777" w:rsidR="008848E5" w:rsidRDefault="00000000">
      <w:pPr>
        <w:pStyle w:val="FirstParagraph"/>
      </w:pPr>
      <w:r>
        <w:t>Coastal areas are vital hotspots for marine biodiversity, with intertidal seagrass meadows playing a crucial role at the interface between the land and oceans (Unsworth et al., 2022). Seagrass meadows provide a myriad of ecosystem services to humanity, including carbon sequestration, oxygen production, protection against sea-level rise and coastline erosion, and mitigation of eutrophication (Unsworth et al., 2022 ; Sousa et al., 2019). They serve as vital habitats for a diverse array of marine and terrestrial species, providing living, breeding, and feeding grounds (Gardner and Finlayson, 2018 ; Zoffoli et al., 2022 ; Jankowska et al., 2019).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(Nguyen et al., 2021 ; Soissons et al., 2018 ; Orth et al., 2006 ; Lin et al., 2018 ; Duffy et al., 2019 ; Rasheed and Unsworth, 2011 ; Chefaoui et al., 2018 ;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 Zoffoli et al., 2021 ; Sousa et al., 2019).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301898EE" w14:textId="77777777" w:rsidR="008848E5" w:rsidRPr="003514C4" w:rsidRDefault="00000000">
      <w:pPr>
        <w:pStyle w:val="Corpsdetexte"/>
        <w:rPr>
          <w:lang w:val="fr-FR"/>
        </w:rPr>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the near real-time and consistent retrieval of seagrass EOVs and EBVs over extensive meadows. </w:t>
      </w:r>
      <w:r w:rsidRPr="003514C4">
        <w:rPr>
          <w:lang w:val="fr-FR"/>
        </w:rPr>
        <w:t>(</w:t>
      </w:r>
      <w:proofErr w:type="spellStart"/>
      <w:r w:rsidRPr="003514C4">
        <w:rPr>
          <w:lang w:val="fr-FR"/>
        </w:rPr>
        <w:t>Zoffoli</w:t>
      </w:r>
      <w:proofErr w:type="spellEnd"/>
      <w:r w:rsidRPr="003514C4">
        <w:rPr>
          <w:lang w:val="fr-FR"/>
        </w:rPr>
        <w:t xml:space="preserve"> et al., 2021 ; Xu et al., 2021 ; </w:t>
      </w:r>
      <w:proofErr w:type="spellStart"/>
      <w:r w:rsidRPr="003514C4">
        <w:rPr>
          <w:lang w:val="fr-FR"/>
        </w:rPr>
        <w:t>Traganos</w:t>
      </w:r>
      <w:proofErr w:type="spellEnd"/>
      <w:r w:rsidRPr="003514C4">
        <w:rPr>
          <w:lang w:val="fr-FR"/>
        </w:rPr>
        <w:t xml:space="preserve"> and </w:t>
      </w:r>
      <w:proofErr w:type="spellStart"/>
      <w:r w:rsidRPr="003514C4">
        <w:rPr>
          <w:lang w:val="fr-FR"/>
        </w:rPr>
        <w:t>Reinartz</w:t>
      </w:r>
      <w:proofErr w:type="spellEnd"/>
      <w:r w:rsidRPr="003514C4">
        <w:rPr>
          <w:lang w:val="fr-FR"/>
        </w:rPr>
        <w:t xml:space="preserve">, 2018 ; </w:t>
      </w:r>
      <w:proofErr w:type="spellStart"/>
      <w:r w:rsidRPr="003514C4">
        <w:rPr>
          <w:lang w:val="fr-FR"/>
        </w:rPr>
        <w:t>Coffer</w:t>
      </w:r>
      <w:proofErr w:type="spellEnd"/>
      <w:r w:rsidRPr="003514C4">
        <w:rPr>
          <w:lang w:val="fr-FR"/>
        </w:rPr>
        <w:t xml:space="preserve"> et al., 2023)</w:t>
      </w:r>
    </w:p>
    <w:p w14:paraId="3AAFB09D" w14:textId="77777777" w:rsidR="008848E5" w:rsidRDefault="00000000">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w:t>
      </w:r>
      <w:r>
        <w:lastRenderedPageBreak/>
        <w:t>Chlorophyceae (green algae) and marine Magnoliopsida (seagrass) share the same pigment composition (Ralph et al., 2002 ; Douay et al., 2022). Therefore, to someone not specialized in the field, their spectral signatures may appear to be alike (Davies et al., 2023a ; Bannari et al., 2022). Recently, using advanced machine-learning algorithms trained with a large hyperspectral library of more than 300 field reflectance spectra, Davies et al. (2023a) 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 (Tuya et al., 2013), especially during the initial stage of a green tide.</w:t>
      </w:r>
    </w:p>
    <w:p w14:paraId="01173BD3" w14:textId="77777777" w:rsidR="008848E5" w:rsidRDefault="00000000">
      <w:pPr>
        <w:pStyle w:val="Corpsdetexte"/>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 Oh et al., 2017). The versatility of drones allows for their application across a diverse thematic range , from coastal zone management (Adade et al., 2021 ; Casella et al., 2020 ; Angnuureng et al., 2022) to mapping species distribution (Joyce et al., 2023 ; Tallam et al., 2023 ; Roca et al., 2022 ; Román et al., 2021 ; Brunier et al., 2022 ; Sousa et al., 2019). However, when applied to coastal habitat mapping, most case studies were previously limited to a single flight, restricting the generalizability of their application over wider geographical scales (Román et al., 2021 ; Collin et al., 2019 ; Rossiter et al., 2020 ; Brunier et al., 2022).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p w14:paraId="735EB762" w14:textId="77777777" w:rsidR="008848E5" w:rsidRDefault="00000000">
      <w:pPr>
        <w:pStyle w:val="Titre1"/>
      </w:pPr>
      <w:bookmarkStart w:id="1" w:name="material-methods"/>
      <w:bookmarkEnd w:id="0"/>
      <w:r>
        <w:t>2. Material &amp; Methods</w:t>
      </w:r>
    </w:p>
    <w:p w14:paraId="13AE317A" w14:textId="77777777" w:rsidR="008848E5" w:rsidRDefault="00000000">
      <w:pPr>
        <w:pStyle w:val="Titre2"/>
      </w:pPr>
      <w:bookmarkStart w:id="2" w:name="study-sites"/>
      <w:r>
        <w:t>2.1 Study sites</w:t>
      </w:r>
    </w:p>
    <w:p w14:paraId="1CACD28A" w14:textId="77777777" w:rsidR="008848E5" w:rsidRDefault="00000000">
      <w:pPr>
        <w:pStyle w:val="FirstParagraph"/>
      </w:pPr>
      <w:r>
        <w:t>Seven study sites distributed between France and Portugal were selected for their relatively extensive intertidal seagrass beds. Two sites were located in the Gulf of Morbihan (</w:t>
      </w:r>
      <w:hyperlink w:anchor="fig-map">
        <w:r>
          <w:rPr>
            <w:rStyle w:val="Lienhypertexte"/>
          </w:rPr>
          <w:t>Figure 1</w:t>
        </w:r>
      </w:hyperlink>
      <w:r>
        <w:t xml:space="preserve"> 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 (Zoffoli et al., 2020). Within this meadow, the </w:t>
      </w:r>
      <w:r>
        <w:lastRenderedPageBreak/>
        <w:t xml:space="preserve">sites observed by drones (L’Epine and Barbatre, </w:t>
      </w:r>
      <w:hyperlink w:anchor="fig-map">
        <w:r>
          <w:rPr>
            <w:rStyle w:val="Lienhypertexte"/>
          </w:rPr>
          <w:t>Figure 1</w:t>
        </w:r>
      </w:hyperlink>
      <w:r>
        <w:t xml:space="preserve"> B) contained monospecific beds of </w:t>
      </w:r>
      <w:r>
        <w:rPr>
          <w:i/>
          <w:iCs/>
        </w:rPr>
        <w:t>Nanozostera noltei</w:t>
      </w:r>
      <w:r>
        <w:t xml:space="preserve"> (dwarf eelgrass, syn. </w:t>
      </w:r>
      <w:r>
        <w:rPr>
          <w:i/>
          <w:iCs/>
        </w:rPr>
        <w:t>Zostera noltei</w:t>
      </w:r>
      <w:r>
        <w:t>) with very little mixing with other macrophytes. Three sites were surveyed in the Ria de Aveiro Coastal Lagoon in Portugal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Lienhypertexte"/>
          </w:rPr>
          <w:t>Figure 1</w:t>
        </w:r>
      </w:hyperlink>
      <w:r>
        <w:t xml:space="preserve"> C). These Portuguese sites are characterized by a more diverse intertidal vegetation, where patches of seagrass intermingle with red, brown, and green macroalgae.</w:t>
      </w:r>
    </w:p>
    <w:tbl>
      <w:tblPr>
        <w:tblStyle w:val="Table"/>
        <w:tblW w:w="5000" w:type="pct"/>
        <w:tblLayout w:type="fixed"/>
        <w:tblLook w:val="0000" w:firstRow="0" w:lastRow="0" w:firstColumn="0" w:lastColumn="0" w:noHBand="0" w:noVBand="0"/>
      </w:tblPr>
      <w:tblGrid>
        <w:gridCol w:w="9622"/>
      </w:tblGrid>
      <w:tr w:rsidR="008848E5" w14:paraId="1F5141F2" w14:textId="77777777">
        <w:tc>
          <w:tcPr>
            <w:tcW w:w="7920" w:type="dxa"/>
          </w:tcPr>
          <w:p w14:paraId="2D15BAF8" w14:textId="6E10696C" w:rsidR="008848E5" w:rsidRDefault="003514C4">
            <w:pPr>
              <w:pStyle w:val="Compact"/>
              <w:jc w:val="center"/>
            </w:pPr>
            <w:bookmarkStart w:id="3" w:name="fig-map"/>
            <w:bookmarkStart w:id="4" w:name="cell-fig-map"/>
            <w:r>
              <w:rPr>
                <w:noProof/>
              </w:rPr>
              <w:drawing>
                <wp:inline distT="0" distB="0" distL="0" distR="0" wp14:anchorId="030E81AA" wp14:editId="6140FC88">
                  <wp:extent cx="5397190" cy="5397190"/>
                  <wp:effectExtent l="0" t="0" r="0" b="0"/>
                  <wp:docPr id="18020954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5696" cy="5435696"/>
                          </a:xfrm>
                          <a:prstGeom prst="rect">
                            <a:avLst/>
                          </a:prstGeom>
                          <a:noFill/>
                          <a:ln>
                            <a:noFill/>
                          </a:ln>
                        </pic:spPr>
                      </pic:pic>
                    </a:graphicData>
                  </a:graphic>
                </wp:inline>
              </w:drawing>
            </w:r>
          </w:p>
          <w:p w14:paraId="35B296D5" w14:textId="77777777" w:rsidR="008848E5" w:rsidRDefault="00000000">
            <w:pPr>
              <w:pStyle w:val="ImageCaption"/>
              <w:spacing w:before="200"/>
            </w:pPr>
            <w:r>
              <w:t xml:space="preserve">Figure 1: Location of drone flights in France and Portugal. A: Gulf of Morbihan (Two sites), B: Bourngeuf Bay (Two sites), C: Ria de Aveiro Coastal Lagoon (Three sites). Green areas </w:t>
            </w:r>
            <w:r>
              <w:lastRenderedPageBreak/>
              <w:t>represents the intertidal zone.</w:t>
            </w:r>
          </w:p>
        </w:tc>
        <w:bookmarkEnd w:id="3"/>
      </w:tr>
    </w:tbl>
    <w:p w14:paraId="0B5BAF38" w14:textId="77777777" w:rsidR="008848E5" w:rsidRDefault="00000000">
      <w:pPr>
        <w:pStyle w:val="Titre2"/>
      </w:pPr>
      <w:bookmarkStart w:id="5" w:name="field-sampling"/>
      <w:bookmarkEnd w:id="2"/>
      <w:bookmarkEnd w:id="4"/>
      <w:r>
        <w:t>2.2 Field sampling</w:t>
      </w:r>
    </w:p>
    <w:p w14:paraId="575DA3B3" w14:textId="77777777" w:rsidR="008848E5" w:rsidRDefault="00000000">
      <w:pPr>
        <w:pStyle w:val="Titre3"/>
      </w:pPr>
      <w:bookmarkStart w:id="6" w:name="drone-acquisition"/>
      <w:r>
        <w:t>2.2.1 Drone acquisition</w:t>
      </w:r>
    </w:p>
    <w:p w14:paraId="3E5DF83F" w14:textId="77777777" w:rsidR="008848E5" w:rsidRDefault="00000000">
      <w:pPr>
        <w:pStyle w:val="FirstParagraph"/>
      </w:pPr>
      <w:r>
        <w:t>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Lienhypertexte"/>
          </w:rPr>
          <w:t>Table 1</w:t>
        </w:r>
      </w:hyperlink>
      <w:r>
        <w:t>).</w:t>
      </w:r>
    </w:p>
    <w:tbl>
      <w:tblPr>
        <w:tblStyle w:val="Table"/>
        <w:tblW w:w="5000" w:type="pct"/>
        <w:tblLayout w:type="fixed"/>
        <w:tblLook w:val="0000" w:firstRow="0" w:lastRow="0" w:firstColumn="0" w:lastColumn="0" w:noHBand="0" w:noVBand="0"/>
      </w:tblPr>
      <w:tblGrid>
        <w:gridCol w:w="9622"/>
      </w:tblGrid>
      <w:tr w:rsidR="008848E5" w14:paraId="21175617" w14:textId="77777777">
        <w:tc>
          <w:tcPr>
            <w:tcW w:w="7920" w:type="dxa"/>
          </w:tcPr>
          <w:p w14:paraId="36096A25" w14:textId="77777777" w:rsidR="008848E5" w:rsidRDefault="00000000">
            <w:pPr>
              <w:pStyle w:val="ImageCaption"/>
              <w:spacing w:before="200"/>
            </w:pPr>
            <w:bookmarkStart w:id="7" w:name="tbl-flights"/>
            <w:r>
              <w:t>Table 1: List of drone flight, summarising the date, the altitude, and the purpose of each flight. 12 m and 120 m flights have a spatial resolution of 8 and 80 mm respectively.</w:t>
            </w:r>
          </w:p>
          <w:p w14:paraId="2239DE71" w14:textId="77777777" w:rsidR="008848E5" w:rsidRDefault="00000000">
            <w:pPr>
              <w:jc w:val="center"/>
            </w:pPr>
            <w:r>
              <w:rPr>
                <w:noProof/>
              </w:rPr>
              <w:drawing>
                <wp:inline distT="0" distB="0" distL="0" distR="0" wp14:anchorId="2BC76838" wp14:editId="1BF5FF97">
                  <wp:extent cx="5334000" cy="233999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8"/>
                          <a:stretch>
                            <a:fillRect/>
                          </a:stretch>
                        </pic:blipFill>
                        <pic:spPr bwMode="auto">
                          <a:xfrm>
                            <a:off x="0" y="0"/>
                            <a:ext cx="5334000" cy="2339990"/>
                          </a:xfrm>
                          <a:prstGeom prst="rect">
                            <a:avLst/>
                          </a:prstGeom>
                          <a:noFill/>
                          <a:ln w="9525">
                            <a:noFill/>
                            <a:headEnd/>
                            <a:tailEnd/>
                          </a:ln>
                        </pic:spPr>
                      </pic:pic>
                    </a:graphicData>
                  </a:graphic>
                </wp:inline>
              </w:drawing>
            </w:r>
          </w:p>
        </w:tc>
        <w:bookmarkEnd w:id="7"/>
      </w:tr>
    </w:tbl>
    <w:p w14:paraId="174E7D4F" w14:textId="77777777" w:rsidR="008848E5" w:rsidRDefault="00000000">
      <w:pPr>
        <w:pStyle w:val="Titre3"/>
      </w:pPr>
      <w:bookmarkStart w:id="8" w:name="ground-control-points"/>
      <w:bookmarkEnd w:id="6"/>
      <w:r>
        <w:t>2.2.2 Ground Control Points</w:t>
      </w:r>
    </w:p>
    <w:p w14:paraId="392A0815" w14:textId="77777777" w:rsidR="008848E5" w:rsidRDefault="00000000">
      <w:pPr>
        <w:pStyle w:val="FirstParagraph"/>
      </w:pPr>
      <w:r>
        <w:t>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Lienhypertexte"/>
          </w:rPr>
          <w:t>Figure 2</w:t>
        </w:r>
      </w:hyperlink>
      <w:r>
        <w:t xml:space="preserve">). Pictures of each quadrat were uploaded online to the Global Biodiversity Information Facility (GBIF) platform (Davies et al., 2023b), a public open portal to store and </w:t>
      </w:r>
      <w:r>
        <w:lastRenderedPageBreak/>
        <w:t>share biodiversity data.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tbl>
      <w:tblPr>
        <w:tblStyle w:val="Table"/>
        <w:tblW w:w="5000" w:type="pct"/>
        <w:tblLayout w:type="fixed"/>
        <w:tblLook w:val="0000" w:firstRow="0" w:lastRow="0" w:firstColumn="0" w:lastColumn="0" w:noHBand="0" w:noVBand="0"/>
      </w:tblPr>
      <w:tblGrid>
        <w:gridCol w:w="9622"/>
      </w:tblGrid>
      <w:tr w:rsidR="008848E5" w14:paraId="5C3C8C0D" w14:textId="77777777">
        <w:tc>
          <w:tcPr>
            <w:tcW w:w="7920" w:type="dxa"/>
          </w:tcPr>
          <w:p w14:paraId="1C84D2F1" w14:textId="7B886BDC" w:rsidR="008848E5" w:rsidRDefault="003514C4">
            <w:pPr>
              <w:pStyle w:val="Compact"/>
              <w:jc w:val="center"/>
            </w:pPr>
            <w:bookmarkStart w:id="9" w:name="fig-vegetation"/>
            <w:bookmarkStart w:id="10" w:name="cell-fig-vegetation"/>
            <w:r>
              <w:rPr>
                <w:noProof/>
              </w:rPr>
              <w:drawing>
                <wp:inline distT="0" distB="0" distL="0" distR="0" wp14:anchorId="6DA776A4" wp14:editId="6D711A6A">
                  <wp:extent cx="5731973" cy="4028303"/>
                  <wp:effectExtent l="0" t="0" r="0" b="0"/>
                  <wp:docPr id="12350366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322" cy="4039793"/>
                          </a:xfrm>
                          <a:prstGeom prst="rect">
                            <a:avLst/>
                          </a:prstGeom>
                          <a:noFill/>
                          <a:ln>
                            <a:noFill/>
                          </a:ln>
                        </pic:spPr>
                      </pic:pic>
                    </a:graphicData>
                  </a:graphic>
                </wp:inline>
              </w:drawing>
            </w:r>
          </w:p>
          <w:p w14:paraId="2E9D1BB4" w14:textId="77777777" w:rsidR="008848E5" w:rsidRDefault="00000000">
            <w:pPr>
              <w:pStyle w:val="ImageCaption"/>
              <w:spacing w:before="200"/>
            </w:pPr>
            <w:r>
              <w:t>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tc>
        <w:bookmarkEnd w:id="9"/>
      </w:tr>
    </w:tbl>
    <w:p w14:paraId="19D5A963" w14:textId="77777777" w:rsidR="008848E5" w:rsidRDefault="00000000">
      <w:pPr>
        <w:pStyle w:val="Titre2"/>
      </w:pPr>
      <w:bookmarkStart w:id="11" w:name="drone-processing"/>
      <w:bookmarkEnd w:id="5"/>
      <w:bookmarkEnd w:id="8"/>
      <w:bookmarkEnd w:id="10"/>
      <w:r>
        <w:t>2.3 Drone Processing</w:t>
      </w:r>
    </w:p>
    <w:p w14:paraId="34D00C90" w14:textId="77777777" w:rsidR="008848E5" w:rsidRDefault="00000000">
      <w:pPr>
        <w:pStyle w:val="FirstParagraph"/>
      </w:pPr>
      <w:r>
        <w:t xml:space="preserve">A structure-from-motion photogrammetry software (Agisoft Metashape, Agisoft, 2019)was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w:t>
      </w:r>
      <w:r>
        <w:lastRenderedPageBreak/>
        <w:t>used to reconstruct the multispectral ortho-image (Nebel et al., 2020).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Lienhypertexte"/>
          </w:rPr>
          <w:t>Table 1</w:t>
        </w:r>
      </w:hyperlink>
      <w:r>
        <w:t>).</w:t>
      </w:r>
    </w:p>
    <w:p w14:paraId="2C7EC2BC" w14:textId="77777777" w:rsidR="008848E5" w:rsidRDefault="00000000">
      <w:pPr>
        <w:pStyle w:val="Titre2"/>
      </w:pPr>
      <w:bookmarkStart w:id="12" w:name="general-workflow"/>
      <w:bookmarkEnd w:id="11"/>
      <w:r>
        <w:t>2.4 General Workflow</w:t>
      </w:r>
    </w:p>
    <w:p w14:paraId="160178A5" w14:textId="77777777" w:rsidR="008848E5" w:rsidRDefault="00000000">
      <w:pPr>
        <w:pStyle w:val="FirstParagraph"/>
      </w:pPr>
      <w:r>
        <w:t>The spectral similarities of the reflectance signatures between intertidal green macrophytes (Magnoliopsida and Chlorophyceae) make their discrimination challenging using simple classification algorithms (</w:t>
      </w:r>
      <w:hyperlink w:anchor="fig-vegetation">
        <w:r>
          <w:rPr>
            <w:rStyle w:val="Lienhypertexte"/>
          </w:rPr>
          <w:t>Figure 2</w:t>
        </w:r>
      </w:hyperlink>
      <w:r>
        <w:t xml:space="preserve"> F). To overcome this challenge, a deep learning classification method was trained, validated, and applied to each drone flight (</w:t>
      </w:r>
      <w:hyperlink w:anchor="fig-workflow">
        <w:r>
          <w:rPr>
            <w:rStyle w:val="Lienhypertexte"/>
          </w:rPr>
          <w:t>Figure 3</w:t>
        </w:r>
      </w:hyperlink>
      <w:r>
        <w:t>).</w:t>
      </w:r>
    </w:p>
    <w:tbl>
      <w:tblPr>
        <w:tblStyle w:val="Table"/>
        <w:tblW w:w="5000" w:type="pct"/>
        <w:tblLayout w:type="fixed"/>
        <w:tblLook w:val="0000" w:firstRow="0" w:lastRow="0" w:firstColumn="0" w:lastColumn="0" w:noHBand="0" w:noVBand="0"/>
      </w:tblPr>
      <w:tblGrid>
        <w:gridCol w:w="9622"/>
      </w:tblGrid>
      <w:tr w:rsidR="008848E5" w14:paraId="6759C001" w14:textId="77777777">
        <w:tc>
          <w:tcPr>
            <w:tcW w:w="7920" w:type="dxa"/>
          </w:tcPr>
          <w:p w14:paraId="517E1D52" w14:textId="77777777" w:rsidR="008848E5" w:rsidRDefault="00000000">
            <w:pPr>
              <w:pStyle w:val="Compact"/>
              <w:jc w:val="center"/>
            </w:pPr>
            <w:bookmarkStart w:id="13" w:name="fig-workflow"/>
            <w:bookmarkStart w:id="14" w:name="cell-fig-workflow"/>
            <w:r>
              <w:rPr>
                <w:noProof/>
              </w:rPr>
              <w:drawing>
                <wp:inline distT="0" distB="0" distL="0" distR="0" wp14:anchorId="415180AD" wp14:editId="6EC23B98">
                  <wp:extent cx="5334000" cy="31365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10"/>
                          <a:stretch>
                            <a:fillRect/>
                          </a:stretch>
                        </pic:blipFill>
                        <pic:spPr bwMode="auto">
                          <a:xfrm>
                            <a:off x="0" y="0"/>
                            <a:ext cx="5334000" cy="3136503"/>
                          </a:xfrm>
                          <a:prstGeom prst="rect">
                            <a:avLst/>
                          </a:prstGeom>
                          <a:noFill/>
                          <a:ln w="9525">
                            <a:noFill/>
                            <a:headEnd/>
                            <a:tailEnd/>
                          </a:ln>
                        </pic:spPr>
                      </pic:pic>
                    </a:graphicData>
                  </a:graphic>
                </wp:inline>
              </w:drawing>
            </w:r>
          </w:p>
          <w:p w14:paraId="6E37A249" w14:textId="77777777" w:rsidR="008848E5" w:rsidRDefault="00000000">
            <w:pPr>
              <w:pStyle w:val="ImageCaption"/>
              <w:spacing w:before="200"/>
            </w:pPr>
            <w:r>
              <w:t>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tc>
        <w:bookmarkEnd w:id="13"/>
      </w:tr>
    </w:tbl>
    <w:p w14:paraId="7927DF5F" w14:textId="77777777" w:rsidR="008848E5" w:rsidRDefault="00000000">
      <w:pPr>
        <w:pStyle w:val="Titre3"/>
      </w:pPr>
      <w:bookmarkStart w:id="15" w:name="training-dataset-building"/>
      <w:bookmarkEnd w:id="14"/>
      <w:r>
        <w:t>2.4.1 Training dataset building</w:t>
      </w:r>
    </w:p>
    <w:tbl>
      <w:tblPr>
        <w:tblStyle w:val="Table"/>
        <w:tblW w:w="5000" w:type="pct"/>
        <w:tblLayout w:type="fixed"/>
        <w:tblLook w:val="0000" w:firstRow="0" w:lastRow="0" w:firstColumn="0" w:lastColumn="0" w:noHBand="0" w:noVBand="0"/>
      </w:tblPr>
      <w:tblGrid>
        <w:gridCol w:w="9622"/>
      </w:tblGrid>
      <w:tr w:rsidR="008848E5" w14:paraId="7900B0B4" w14:textId="77777777">
        <w:tc>
          <w:tcPr>
            <w:tcW w:w="7920" w:type="dxa"/>
          </w:tcPr>
          <w:p w14:paraId="09B126C4" w14:textId="77777777" w:rsidR="008848E5" w:rsidRDefault="00000000">
            <w:pPr>
              <w:pStyle w:val="ImageCaption"/>
              <w:spacing w:before="200"/>
            </w:pPr>
            <w:bookmarkStart w:id="16" w:name="tbl-validationPX"/>
            <w:r>
              <w:t>Table 2: Vegetation Classes of the model and the number of pixels used to train and validate each class</w:t>
            </w:r>
          </w:p>
          <w:p w14:paraId="6C28EC5E" w14:textId="77777777" w:rsidR="008848E5" w:rsidRDefault="00000000">
            <w:pPr>
              <w:jc w:val="center"/>
            </w:pPr>
            <w:r>
              <w:rPr>
                <w:noProof/>
              </w:rPr>
              <w:lastRenderedPageBreak/>
              <w:drawing>
                <wp:inline distT="0" distB="0" distL="0" distR="0" wp14:anchorId="2C7532C0" wp14:editId="2728C565">
                  <wp:extent cx="5334000" cy="1463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11"/>
                          <a:stretch>
                            <a:fillRect/>
                          </a:stretch>
                        </pic:blipFill>
                        <pic:spPr bwMode="auto">
                          <a:xfrm>
                            <a:off x="0" y="0"/>
                            <a:ext cx="5334000" cy="1463499"/>
                          </a:xfrm>
                          <a:prstGeom prst="rect">
                            <a:avLst/>
                          </a:prstGeom>
                          <a:noFill/>
                          <a:ln w="9525">
                            <a:noFill/>
                            <a:headEnd/>
                            <a:tailEnd/>
                          </a:ln>
                        </pic:spPr>
                      </pic:pic>
                    </a:graphicData>
                  </a:graphic>
                </wp:inline>
              </w:drawing>
            </w:r>
          </w:p>
        </w:tc>
        <w:bookmarkEnd w:id="16"/>
      </w:tr>
    </w:tbl>
    <w:p w14:paraId="2A87F296" w14:textId="77777777" w:rsidR="008848E5" w:rsidRDefault="00000000">
      <w:pPr>
        <w:pStyle w:val="Corpsdetexte"/>
      </w:pPr>
      <w:r>
        <w:t>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Lienhypertexte"/>
          </w:rPr>
          <w:t>Table 1</w:t>
        </w:r>
      </w:hyperlink>
      <w:r>
        <w:t>)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Lienhypertexte"/>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Equation 1</w:t>
        </w:r>
      </w:hyperlink>
      <w:r>
        <w:t xml:space="preserve"> ; Cao et al. (2017)) and the Normalized difference vegetation index (NDVI, </w:t>
      </w:r>
      <w:hyperlink w:anchor="eq-ndvi">
        <w:r>
          <w:rPr>
            <w:rStyle w:val="Lienhypertexte"/>
          </w:rPr>
          <w:t>Equation 2</w:t>
        </w:r>
      </w:hyperlink>
      <w:r>
        <w:t>). Standardisation of spectral bands is commonly used to eliminate the scaling differences between spectra and to limit the effect of biomass on the spectra shape (Douay et al., 2022 ; Davies et al., 2023a).</w:t>
      </w:r>
    </w:p>
    <w:bookmarkStart w:id="17" w:name="eq-std"/>
    <w:p w14:paraId="3C722E72" w14:textId="77777777" w:rsidR="008848E5" w:rsidRDefault="00000000">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036CAFF9" w14:textId="77777777" w:rsidR="008848E5"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7BA78DCA" w14:textId="77777777" w:rsidR="008848E5" w:rsidRDefault="00000000">
      <w:pPr>
        <w:pStyle w:val="Corpsdetexte"/>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65F77046" w14:textId="77777777" w:rsidR="008848E5"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609B0ADD" w14:textId="77777777" w:rsidR="008848E5" w:rsidRDefault="00000000">
      <w:pPr>
        <w:pStyle w:val="Titre3"/>
      </w:pPr>
      <w:bookmarkStart w:id="19" w:name="model-building"/>
      <w:bookmarkEnd w:id="15"/>
      <w:r>
        <w:t>2.4.2 Model building</w:t>
      </w:r>
    </w:p>
    <w:p w14:paraId="36FCAD88" w14:textId="77777777" w:rsidR="008848E5" w:rsidRDefault="00000000">
      <w:pPr>
        <w:pStyle w:val="FirstParagraph"/>
      </w:pPr>
      <w:r>
        <w:t>A neural network classification model was built using the fastai workflow (Howard et al., 2018). This model is composed by 2 hidden layers and have a total of 26 054 trainable parameters. Parameters have been find tune using 12 epoch to minimize the error rate.</w:t>
      </w:r>
    </w:p>
    <w:p w14:paraId="169A0DCE" w14:textId="77777777" w:rsidR="008848E5" w:rsidRDefault="00000000">
      <w:pPr>
        <w:pStyle w:val="Titre3"/>
      </w:pPr>
      <w:bookmarkStart w:id="20" w:name="validation"/>
      <w:bookmarkEnd w:id="19"/>
      <w:r>
        <w:t>2.4.3 Validation</w:t>
      </w:r>
    </w:p>
    <w:p w14:paraId="2F1051AF" w14:textId="77777777" w:rsidR="008848E5" w:rsidRDefault="00000000">
      <w:pPr>
        <w:pStyle w:val="FirstParagraph"/>
      </w:pPr>
      <w:r>
        <w:t xml:space="preserve">The workflow of this study revolves around two distinct flight heights (12 m and 120 m, </w:t>
      </w:r>
      <w:hyperlink w:anchor="fig-workflow">
        <w:r>
          <w:rPr>
            <w:rStyle w:val="Lienhypertexte"/>
          </w:rPr>
          <w:t>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w:t>
      </w:r>
      <w:r>
        <w:lastRenderedPageBreak/>
        <w:t>scatterplot was generated. Subsequently, the slope of the linear model and the coefficient of determination (R²) were computed.</w:t>
      </w:r>
    </w:p>
    <w:p w14:paraId="201A62BE" w14:textId="77777777" w:rsidR="008848E5" w:rsidRDefault="00000000">
      <w:pPr>
        <w:pStyle w:val="Corpsdetexte"/>
      </w:pPr>
      <w:r>
        <w:t>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p w14:paraId="2F4AE765" w14:textId="77777777" w:rsidR="008848E5" w:rsidRDefault="00000000">
      <w:pPr>
        <w:pStyle w:val="Titre2"/>
      </w:pPr>
      <w:bookmarkStart w:id="21" w:name="variable-importance"/>
      <w:bookmarkEnd w:id="12"/>
      <w:bookmarkEnd w:id="20"/>
      <w:r>
        <w:t>2.5 Variable Importance</w:t>
      </w:r>
    </w:p>
    <w:p w14:paraId="679BD565" w14:textId="77777777" w:rsidR="008848E5" w:rsidRDefault="00000000">
      <w:pPr>
        <w:pStyle w:val="FirstParagraph"/>
      </w:pPr>
      <w:r>
        <w:t>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60567D60" w14:textId="77777777" w:rsidR="008848E5" w:rsidRDefault="00000000">
      <w:pPr>
        <w:pStyle w:val="Titre2"/>
      </w:pPr>
      <w:bookmarkStart w:id="22" w:name="X2ccca2c29f7d0af45381c3f812ac8970c72c3df"/>
      <w:bookmarkEnd w:id="21"/>
      <w:r>
        <w:t>2.6 Impact of the vegetation cover on the prediction</w:t>
      </w:r>
    </w:p>
    <w:p w14:paraId="7114A51D" w14:textId="77777777" w:rsidR="008848E5" w:rsidRDefault="00000000">
      <w:pPr>
        <w:pStyle w:val="FirstParagraph"/>
      </w:pPr>
      <w:r>
        <w:t>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p w14:paraId="400F3030" w14:textId="77777777" w:rsidR="008848E5" w:rsidRDefault="00000000">
      <w:pPr>
        <w:pStyle w:val="Titre1"/>
      </w:pPr>
      <w:bookmarkStart w:id="23" w:name="results"/>
      <w:bookmarkEnd w:id="1"/>
      <w:bookmarkEnd w:id="22"/>
      <w:r>
        <w:t>3. Results</w:t>
      </w:r>
    </w:p>
    <w:p w14:paraId="21B87596" w14:textId="77777777" w:rsidR="008848E5" w:rsidRDefault="00000000">
      <w:pPr>
        <w:pStyle w:val="Titre2"/>
      </w:pPr>
      <w:bookmarkStart w:id="24" w:name="classification"/>
      <w:r>
        <w:t>3.1 Classification</w:t>
      </w:r>
    </w:p>
    <w:p w14:paraId="3C83AE4B" w14:textId="77777777" w:rsidR="008848E5" w:rsidRDefault="00000000">
      <w:pPr>
        <w:pStyle w:val="FirstParagraph"/>
      </w:pPr>
      <w:r>
        <w:t>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Lienhypertexte"/>
          </w:rPr>
          <w:t>Figure 4</w:t>
        </w:r>
      </w:hyperlink>
      <w:r>
        <w:t xml:space="preserve">). Among the five vegetation classes on which the model was trained, four were present on this site, with Chlorophyceae and Rhodophyceae mixed with the seagrass </w:t>
      </w:r>
      <w:r>
        <w:lastRenderedPageBreak/>
        <w:t xml:space="preserve">meadow. There was also Bacillariophyceae forming biofilms on parts of bare sediment surface. Although the seagrass bed was solely composed of </w:t>
      </w:r>
      <w:r>
        <w:rPr>
          <w:i/>
          <w:iCs/>
        </w:rPr>
        <w:t>Nanozostera noltei</w:t>
      </w:r>
      <w:r>
        <w:t>, various colors of this specie could be observed from dark green (corresponding to healthy leaves) to whitish/brown (when leaves were discolored having lost their pigmentation). Regardless of color, Magnoliopsida pixels were accurately predicted by the model.</w:t>
      </w:r>
    </w:p>
    <w:tbl>
      <w:tblPr>
        <w:tblStyle w:val="Table"/>
        <w:tblW w:w="5000" w:type="pct"/>
        <w:tblLayout w:type="fixed"/>
        <w:tblLook w:val="0000" w:firstRow="0" w:lastRow="0" w:firstColumn="0" w:lastColumn="0" w:noHBand="0" w:noVBand="0"/>
      </w:tblPr>
      <w:tblGrid>
        <w:gridCol w:w="9622"/>
      </w:tblGrid>
      <w:tr w:rsidR="008848E5" w14:paraId="1E2A949F" w14:textId="77777777">
        <w:tc>
          <w:tcPr>
            <w:tcW w:w="7920" w:type="dxa"/>
          </w:tcPr>
          <w:p w14:paraId="22C252EE" w14:textId="77777777" w:rsidR="008848E5" w:rsidRDefault="00000000">
            <w:pPr>
              <w:pStyle w:val="Compact"/>
              <w:jc w:val="center"/>
            </w:pPr>
            <w:bookmarkStart w:id="25" w:name="fig-GafLow"/>
            <w:bookmarkStart w:id="26" w:name="cell-fig-GafLow"/>
            <w:r>
              <w:rPr>
                <w:noProof/>
              </w:rPr>
              <w:drawing>
                <wp:inline distT="0" distB="0" distL="0" distR="0" wp14:anchorId="62297EC5" wp14:editId="6CF1258E">
                  <wp:extent cx="5334000" cy="2803128"/>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igures/Low_res/Maps%20Pred/FigX-Gaf_Low_Pred.png"/>
                          <pic:cNvPicPr>
                            <a:picLocks noChangeAspect="1" noChangeArrowheads="1"/>
                          </pic:cNvPicPr>
                        </pic:nvPicPr>
                        <pic:blipFill>
                          <a:blip r:embed="rId12"/>
                          <a:stretch>
                            <a:fillRect/>
                          </a:stretch>
                        </pic:blipFill>
                        <pic:spPr bwMode="auto">
                          <a:xfrm>
                            <a:off x="0" y="0"/>
                            <a:ext cx="5334000" cy="2803128"/>
                          </a:xfrm>
                          <a:prstGeom prst="rect">
                            <a:avLst/>
                          </a:prstGeom>
                          <a:noFill/>
                          <a:ln w="9525">
                            <a:noFill/>
                            <a:headEnd/>
                            <a:tailEnd/>
                          </a:ln>
                        </pic:spPr>
                      </pic:pic>
                    </a:graphicData>
                  </a:graphic>
                </wp:inline>
              </w:drawing>
            </w:r>
          </w:p>
          <w:p w14:paraId="13F44C94" w14:textId="77777777" w:rsidR="008848E5" w:rsidRDefault="00000000">
            <w:pPr>
              <w:pStyle w:val="ImageCaption"/>
              <w:spacing w:before="200"/>
            </w:pPr>
            <w:r>
              <w:t>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tc>
        <w:bookmarkEnd w:id="25"/>
      </w:tr>
    </w:tbl>
    <w:bookmarkEnd w:id="26"/>
    <w:p w14:paraId="62945CD8" w14:textId="77777777" w:rsidR="008848E5" w:rsidRDefault="00000000">
      <w:pPr>
        <w:pStyle w:val="Corpsdetexte"/>
      </w:pPr>
      <w:r>
        <w:t>The high-altitude flight over Gafanha covered a total area of ~1 km² (</w:t>
      </w:r>
      <w:hyperlink w:anchor="fig-GafHigh">
        <w:r>
          <w:rPr>
            <w:rStyle w:val="Lienhypertexte"/>
          </w:rPr>
          <w:t>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 </w:t>
      </w:r>
      <w:r>
        <w:rPr>
          <w:i/>
          <w:iCs/>
        </w:rPr>
        <w:t>Sporobolus maritimus</w:t>
      </w:r>
      <w:r>
        <w:t xml:space="preserve"> (syn. </w:t>
      </w:r>
      <w:r>
        <w:rPr>
          <w:i/>
          <w:iCs/>
        </w:rPr>
        <w:t>Spartina maritima)</w:t>
      </w:r>
      <w:r>
        <w:t xml:space="preserve"> were misclassified, either as Magnoliopsida or as Phaeophyceae.</w:t>
      </w:r>
    </w:p>
    <w:tbl>
      <w:tblPr>
        <w:tblStyle w:val="Table"/>
        <w:tblW w:w="5000" w:type="pct"/>
        <w:tblLayout w:type="fixed"/>
        <w:tblLook w:val="0000" w:firstRow="0" w:lastRow="0" w:firstColumn="0" w:lastColumn="0" w:noHBand="0" w:noVBand="0"/>
      </w:tblPr>
      <w:tblGrid>
        <w:gridCol w:w="9622"/>
      </w:tblGrid>
      <w:tr w:rsidR="008848E5" w14:paraId="042EFB72" w14:textId="77777777">
        <w:tc>
          <w:tcPr>
            <w:tcW w:w="7920" w:type="dxa"/>
          </w:tcPr>
          <w:p w14:paraId="70BAB670" w14:textId="77777777" w:rsidR="008848E5" w:rsidRDefault="00000000">
            <w:pPr>
              <w:pStyle w:val="Compact"/>
              <w:jc w:val="center"/>
            </w:pPr>
            <w:bookmarkStart w:id="27" w:name="fig-GafHigh"/>
            <w:bookmarkStart w:id="28" w:name="cell-fig-GafHigh"/>
            <w:r>
              <w:rPr>
                <w:noProof/>
              </w:rPr>
              <w:lastRenderedPageBreak/>
              <w:drawing>
                <wp:inline distT="0" distB="0" distL="0" distR="0" wp14:anchorId="7A3A9831" wp14:editId="34ED8750">
                  <wp:extent cx="3899197" cy="3333431"/>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Low_res/Maps%20Pred/FigX-Gaf_High_Pred.png"/>
                          <pic:cNvPicPr>
                            <a:picLocks noChangeAspect="1" noChangeArrowheads="1"/>
                          </pic:cNvPicPr>
                        </pic:nvPicPr>
                        <pic:blipFill>
                          <a:blip r:embed="rId13"/>
                          <a:stretch>
                            <a:fillRect/>
                          </a:stretch>
                        </pic:blipFill>
                        <pic:spPr bwMode="auto">
                          <a:xfrm>
                            <a:off x="0" y="0"/>
                            <a:ext cx="3899197" cy="3333431"/>
                          </a:xfrm>
                          <a:prstGeom prst="rect">
                            <a:avLst/>
                          </a:prstGeom>
                          <a:noFill/>
                          <a:ln w="9525">
                            <a:noFill/>
                            <a:headEnd/>
                            <a:tailEnd/>
                          </a:ln>
                        </pic:spPr>
                      </pic:pic>
                    </a:graphicData>
                  </a:graphic>
                </wp:inline>
              </w:drawing>
            </w:r>
          </w:p>
          <w:p w14:paraId="45F5DD13" w14:textId="77777777" w:rsidR="008848E5" w:rsidRDefault="00000000">
            <w:pPr>
              <w:pStyle w:val="ImageCaption"/>
              <w:spacing w:before="200"/>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 </w:t>
            </w:r>
            <w:hyperlink w:anchor="fig-GafLow">
              <w:r>
                <w:rPr>
                  <w:rStyle w:val="Lienhypertexte"/>
                </w:rPr>
                <w:t>Figure 4</w:t>
              </w:r>
            </w:hyperlink>
            <w:r>
              <w:t>. The zoom covers an area equivalent to a 10-meter Sentinel-2 pixel size.</w:t>
            </w:r>
          </w:p>
        </w:tc>
        <w:bookmarkEnd w:id="27"/>
      </w:tr>
    </w:tbl>
    <w:bookmarkEnd w:id="28"/>
    <w:p w14:paraId="1970FA37" w14:textId="77777777" w:rsidR="008848E5" w:rsidRDefault="00000000">
      <w:pPr>
        <w:pStyle w:val="Corpsdetexte"/>
      </w:pPr>
      <w:r>
        <w:t>Amoung the high altitude flights, the one acquired over the inner part of Ria de Aveiro coastal lagoon covered the largest area with approximately 1.5 km² (</w:t>
      </w:r>
      <w:hyperlink w:anchor="fig-Boat">
        <w:r>
          <w:rPr>
            <w:rStyle w:val="Lienhypertexte"/>
          </w:rPr>
          <w:t>Figure 6</w:t>
        </w:r>
      </w:hyperlink>
      <w:r>
        <w:t>). This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6</w:t>
        </w:r>
      </w:hyperlink>
      <w:r>
        <w:t>), the edges of the meadow visually appears to be colonised by green macroalgae (</w:t>
      </w:r>
      <w:r>
        <w:rPr>
          <w:i/>
          <w:iCs/>
        </w:rPr>
        <w:t>Ulva sp.</w:t>
      </w:r>
      <w:r>
        <w:t>), which the model agreed with.</w:t>
      </w:r>
    </w:p>
    <w:tbl>
      <w:tblPr>
        <w:tblStyle w:val="Table"/>
        <w:tblW w:w="5000" w:type="pct"/>
        <w:tblLayout w:type="fixed"/>
        <w:tblLook w:val="0000" w:firstRow="0" w:lastRow="0" w:firstColumn="0" w:lastColumn="0" w:noHBand="0" w:noVBand="0"/>
      </w:tblPr>
      <w:tblGrid>
        <w:gridCol w:w="9622"/>
      </w:tblGrid>
      <w:tr w:rsidR="008848E5" w14:paraId="7E35E956" w14:textId="77777777">
        <w:tc>
          <w:tcPr>
            <w:tcW w:w="7920" w:type="dxa"/>
          </w:tcPr>
          <w:p w14:paraId="1E3BD37E" w14:textId="77777777" w:rsidR="008848E5" w:rsidRDefault="00000000">
            <w:pPr>
              <w:pStyle w:val="Compact"/>
              <w:jc w:val="center"/>
            </w:pPr>
            <w:bookmarkStart w:id="29" w:name="fig-Boat"/>
            <w:bookmarkStart w:id="30" w:name="cell-fig-Boat"/>
            <w:r>
              <w:rPr>
                <w:noProof/>
              </w:rPr>
              <w:lastRenderedPageBreak/>
              <w:drawing>
                <wp:inline distT="0" distB="0" distL="0" distR="0" wp14:anchorId="176CD71D" wp14:editId="45853F36">
                  <wp:extent cx="2587232" cy="342517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Low_res/Maps%20Pred/FigX-Boat_Pred.png"/>
                          <pic:cNvPicPr>
                            <a:picLocks noChangeAspect="1" noChangeArrowheads="1"/>
                          </pic:cNvPicPr>
                        </pic:nvPicPr>
                        <pic:blipFill>
                          <a:blip r:embed="rId14"/>
                          <a:stretch>
                            <a:fillRect/>
                          </a:stretch>
                        </pic:blipFill>
                        <pic:spPr bwMode="auto">
                          <a:xfrm>
                            <a:off x="0" y="0"/>
                            <a:ext cx="2587232" cy="3425177"/>
                          </a:xfrm>
                          <a:prstGeom prst="rect">
                            <a:avLst/>
                          </a:prstGeom>
                          <a:noFill/>
                          <a:ln w="9525">
                            <a:noFill/>
                            <a:headEnd/>
                            <a:tailEnd/>
                          </a:ln>
                        </pic:spPr>
                      </pic:pic>
                    </a:graphicData>
                  </a:graphic>
                </wp:inline>
              </w:drawing>
            </w:r>
          </w:p>
          <w:p w14:paraId="782D557F" w14:textId="77777777" w:rsidR="008848E5" w:rsidRDefault="00000000">
            <w:pPr>
              <w:pStyle w:val="ImageCaption"/>
              <w:spacing w:before="200"/>
            </w:pPr>
            <w:r>
              <w:t>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tc>
        <w:bookmarkEnd w:id="29"/>
      </w:tr>
    </w:tbl>
    <w:bookmarkEnd w:id="30"/>
    <w:p w14:paraId="75458059" w14:textId="77777777" w:rsidR="008848E5" w:rsidRDefault="00000000">
      <w:pPr>
        <w:pStyle w:val="Corpsdetexte"/>
      </w:pPr>
      <w:r>
        <w:t>The flight over L’Epine in Noirmoutier Island, France (</w:t>
      </w:r>
      <w:hyperlink w:anchor="fig-Dike">
        <w:r>
          <w:rPr>
            <w:rStyle w:val="Lienhypertexte"/>
          </w:rPr>
          <w:t>Figure 7</w:t>
        </w:r>
      </w:hyperlink>
      <w:r>
        <w:t>) was conducted near a dike, which crossed the northern part of the site from west to east. Alongside this dike, Fucale brown algae (</w:t>
      </w:r>
      <w:r>
        <w:rPr>
          <w:i/>
          <w:iCs/>
        </w:rPr>
        <w:t>Fucus spp.</w:t>
      </w:r>
      <w:r>
        <w:t xml:space="preserve">, </w:t>
      </w:r>
      <w:r>
        <w:rPr>
          <w:i/>
          <w:iCs/>
        </w:rPr>
        <w:t>Ascophyllum nodosum</w:t>
      </w:r>
      <w:r>
        <w:t>) were attached to sparse rocks and stranded green algae (</w:t>
      </w:r>
      <w:r>
        <w:rPr>
          <w:i/>
          <w:iCs/>
        </w:rPr>
        <w:t>Ulva spp.</w:t>
      </w:r>
      <w:r>
        <w:t>) could be observed. Despite the high mixture between Chlorophyceae and Magnoliopsida these two classes were correctly discriminated by the classifier.</w:t>
      </w:r>
    </w:p>
    <w:tbl>
      <w:tblPr>
        <w:tblStyle w:val="Table"/>
        <w:tblW w:w="5000" w:type="pct"/>
        <w:tblLayout w:type="fixed"/>
        <w:tblLook w:val="0000" w:firstRow="0" w:lastRow="0" w:firstColumn="0" w:lastColumn="0" w:noHBand="0" w:noVBand="0"/>
      </w:tblPr>
      <w:tblGrid>
        <w:gridCol w:w="9622"/>
      </w:tblGrid>
      <w:tr w:rsidR="008848E5" w14:paraId="4B2F69B0" w14:textId="77777777">
        <w:tc>
          <w:tcPr>
            <w:tcW w:w="7920" w:type="dxa"/>
          </w:tcPr>
          <w:p w14:paraId="0659DD22" w14:textId="77777777" w:rsidR="008848E5" w:rsidRDefault="00000000">
            <w:pPr>
              <w:pStyle w:val="Compact"/>
              <w:jc w:val="center"/>
            </w:pPr>
            <w:bookmarkStart w:id="31" w:name="fig-Dike"/>
            <w:bookmarkStart w:id="32" w:name="cell-fig-Dike"/>
            <w:r>
              <w:rPr>
                <w:noProof/>
              </w:rPr>
              <w:lastRenderedPageBreak/>
              <w:drawing>
                <wp:inline distT="0" distB="0" distL="0" distR="0" wp14:anchorId="23D6E5FE" wp14:editId="0641FFEB">
                  <wp:extent cx="3293674" cy="2752374"/>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Low_res/Maps%20Pred/FigX-Dike_Pred.png"/>
                          <pic:cNvPicPr>
                            <a:picLocks noChangeAspect="1" noChangeArrowheads="1"/>
                          </pic:cNvPicPr>
                        </pic:nvPicPr>
                        <pic:blipFill>
                          <a:blip r:embed="rId15"/>
                          <a:stretch>
                            <a:fillRect/>
                          </a:stretch>
                        </pic:blipFill>
                        <pic:spPr bwMode="auto">
                          <a:xfrm>
                            <a:off x="0" y="0"/>
                            <a:ext cx="3293674" cy="2752374"/>
                          </a:xfrm>
                          <a:prstGeom prst="rect">
                            <a:avLst/>
                          </a:prstGeom>
                          <a:noFill/>
                          <a:ln w="9525">
                            <a:noFill/>
                            <a:headEnd/>
                            <a:tailEnd/>
                          </a:ln>
                        </pic:spPr>
                      </pic:pic>
                    </a:graphicData>
                  </a:graphic>
                </wp:inline>
              </w:drawing>
            </w:r>
          </w:p>
          <w:p w14:paraId="40850C23" w14:textId="77777777" w:rsidR="008848E5" w:rsidRDefault="00000000">
            <w:pPr>
              <w:pStyle w:val="ImageCaption"/>
              <w:spacing w:before="200"/>
            </w:pPr>
            <w:r>
              <w:t>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tc>
        <w:bookmarkEnd w:id="31"/>
      </w:tr>
    </w:tbl>
    <w:p w14:paraId="74F67002" w14:textId="77777777" w:rsidR="008848E5" w:rsidRDefault="00000000">
      <w:pPr>
        <w:pStyle w:val="Titre2"/>
      </w:pPr>
      <w:bookmarkStart w:id="33" w:name="validation-1"/>
      <w:bookmarkEnd w:id="24"/>
      <w:bookmarkEnd w:id="32"/>
      <w:r>
        <w:t>3.2 Validation</w:t>
      </w:r>
    </w:p>
    <w:p w14:paraId="2D33EC39" w14:textId="77777777" w:rsidR="008848E5" w:rsidRDefault="00000000">
      <w:pPr>
        <w:pStyle w:val="Titre3"/>
      </w:pPr>
      <w:bookmarkStart w:id="34" w:name="Xf1ee785dcb5d546ca07f6c913dc8f3105a0e5cf"/>
      <w:r>
        <w:t>3.2.1 Reflectance comparison between the two different altitudes</w:t>
      </w:r>
    </w:p>
    <w:p w14:paraId="3BFA04F9" w14:textId="77777777" w:rsidR="008848E5" w:rsidRDefault="00000000">
      <w:pPr>
        <w:pStyle w:val="FirstParagraph"/>
      </w:pPr>
      <w:r>
        <w:t>In this study, a key innovation lies in the utilization of drone flights at two different altitudes (12 m and 120 m) for constructing the neural network model. Overall there was a good agreement between the two altitudes (</w:t>
      </w:r>
      <w:hyperlink w:anchor="fig-CompareRef">
        <w:r>
          <w:rPr>
            <w:rStyle w:val="Lienhypertexte"/>
          </w:rPr>
          <w:t>Figure 8</w:t>
        </w:r>
      </w:hyperlink>
      <w:r>
        <w:t>).</w:t>
      </w:r>
    </w:p>
    <w:tbl>
      <w:tblPr>
        <w:tblStyle w:val="Table"/>
        <w:tblW w:w="5000" w:type="pct"/>
        <w:tblLayout w:type="fixed"/>
        <w:tblLook w:val="0000" w:firstRow="0" w:lastRow="0" w:firstColumn="0" w:lastColumn="0" w:noHBand="0" w:noVBand="0"/>
      </w:tblPr>
      <w:tblGrid>
        <w:gridCol w:w="9622"/>
      </w:tblGrid>
      <w:tr w:rsidR="008848E5" w14:paraId="112DF3B9" w14:textId="77777777">
        <w:tc>
          <w:tcPr>
            <w:tcW w:w="7920" w:type="dxa"/>
          </w:tcPr>
          <w:p w14:paraId="019D9C21" w14:textId="77777777" w:rsidR="008848E5" w:rsidRDefault="00000000">
            <w:pPr>
              <w:pStyle w:val="Compact"/>
              <w:jc w:val="center"/>
            </w:pPr>
            <w:bookmarkStart w:id="35" w:name="fig-CompareRef"/>
            <w:bookmarkStart w:id="36" w:name="cell-fig-CompareRef"/>
            <w:r>
              <w:rPr>
                <w:noProof/>
              </w:rPr>
              <w:drawing>
                <wp:inline distT="0" distB="0" distL="0" distR="0" wp14:anchorId="2D038827" wp14:editId="7B8B1954">
                  <wp:extent cx="5334000" cy="229056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High_res/Compare_reflectance_both.png"/>
                          <pic:cNvPicPr>
                            <a:picLocks noChangeAspect="1" noChangeArrowheads="1"/>
                          </pic:cNvPicPr>
                        </pic:nvPicPr>
                        <pic:blipFill>
                          <a:blip r:embed="rId16"/>
                          <a:stretch>
                            <a:fillRect/>
                          </a:stretch>
                        </pic:blipFill>
                        <pic:spPr bwMode="auto">
                          <a:xfrm>
                            <a:off x="0" y="0"/>
                            <a:ext cx="5334000" cy="2290564"/>
                          </a:xfrm>
                          <a:prstGeom prst="rect">
                            <a:avLst/>
                          </a:prstGeom>
                          <a:noFill/>
                          <a:ln w="9525">
                            <a:noFill/>
                            <a:headEnd/>
                            <a:tailEnd/>
                          </a:ln>
                        </pic:spPr>
                      </pic:pic>
                    </a:graphicData>
                  </a:graphic>
                </wp:inline>
              </w:drawing>
            </w:r>
          </w:p>
          <w:p w14:paraId="167B3F09" w14:textId="77777777" w:rsidR="008848E5" w:rsidRDefault="00000000">
            <w:pPr>
              <w:pStyle w:val="ImageCaption"/>
              <w:spacing w:before="200"/>
            </w:pPr>
            <w:r>
              <w:t>Figure 8: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Equation 1</w:t>
              </w:r>
            </w:hyperlink>
            <w:r>
              <w:t>).</w:t>
            </w:r>
          </w:p>
        </w:tc>
        <w:bookmarkEnd w:id="35"/>
      </w:tr>
    </w:tbl>
    <w:bookmarkEnd w:id="36"/>
    <w:p w14:paraId="2AEBA8B5" w14:textId="77777777" w:rsidR="008848E5" w:rsidRDefault="00000000">
      <w:pPr>
        <w:pStyle w:val="Corpsdetexte"/>
      </w:pPr>
      <w:r>
        <w:lastRenderedPageBreak/>
        <w:t>There was a slight underestimation for raw reflectance values in the high-altitude flight, particularly for higher reflectance values (</w:t>
      </w:r>
      <w:hyperlink w:anchor="fig-CompareRef">
        <w:r>
          <w:rPr>
            <w:rStyle w:val="Lienhypertexte"/>
          </w:rPr>
          <w:t>Figure 8</w:t>
        </w:r>
      </w:hyperlink>
      <w:r>
        <w:t xml:space="preserve"> A). Since both flights were conducted over vegetation areas, the highest reflectance values correspond to the infrared part of the spectrum. This difference is not present when reflectance values have been standardized (</w:t>
      </w:r>
      <w:hyperlink w:anchor="eq-std">
        <w:r>
          <w:rPr>
            <w:rStyle w:val="Lienhypertexte"/>
          </w:rPr>
          <w:t>Equation 1</w:t>
        </w:r>
      </w:hyperlink>
      <w:r>
        <w:t xml:space="preserve"> ; </w:t>
      </w:r>
      <w:hyperlink w:anchor="fig-CompareRef">
        <w:r>
          <w:rPr>
            <w:rStyle w:val="Lienhypertexte"/>
          </w:rPr>
          <w:t>Figure 8</w:t>
        </w:r>
      </w:hyperlink>
      <w:r>
        <w:t xml:space="preserve"> B).</w:t>
      </w:r>
    </w:p>
    <w:p w14:paraId="2DB3F532" w14:textId="77777777" w:rsidR="008848E5" w:rsidRDefault="00000000">
      <w:pPr>
        <w:pStyle w:val="Titre3"/>
      </w:pPr>
      <w:bookmarkStart w:id="37" w:name="neural-network-classification-validation"/>
      <w:bookmarkEnd w:id="34"/>
      <w:r>
        <w:t>3.2.2 Neural network classification validation</w:t>
      </w:r>
    </w:p>
    <w:p w14:paraId="6BD23B4B" w14:textId="77777777" w:rsidR="008848E5" w:rsidRDefault="00000000">
      <w:pPr>
        <w:pStyle w:val="FirstParagraph"/>
      </w:pPr>
      <w:r>
        <w:t>Model global accuracy was 94.26% with a Kappa coefficient of 0.92 (</w:t>
      </w:r>
      <w:hyperlink w:anchor="fig-Validation">
        <w:r>
          <w:rPr>
            <w:rStyle w:val="Lienhypertexte"/>
          </w:rPr>
          <w:t>Figure 9</w:t>
        </w:r>
      </w:hyperlink>
      <w:r>
        <w:t>).</w:t>
      </w:r>
    </w:p>
    <w:tbl>
      <w:tblPr>
        <w:tblStyle w:val="Table"/>
        <w:tblW w:w="5000" w:type="pct"/>
        <w:tblLayout w:type="fixed"/>
        <w:tblLook w:val="0000" w:firstRow="0" w:lastRow="0" w:firstColumn="0" w:lastColumn="0" w:noHBand="0" w:noVBand="0"/>
      </w:tblPr>
      <w:tblGrid>
        <w:gridCol w:w="9622"/>
      </w:tblGrid>
      <w:tr w:rsidR="008848E5" w14:paraId="52F3F83B" w14:textId="77777777">
        <w:tc>
          <w:tcPr>
            <w:tcW w:w="7920" w:type="dxa"/>
          </w:tcPr>
          <w:p w14:paraId="7B39904F" w14:textId="77777777" w:rsidR="008848E5" w:rsidRDefault="00000000">
            <w:pPr>
              <w:pStyle w:val="Compact"/>
              <w:jc w:val="center"/>
            </w:pPr>
            <w:bookmarkStart w:id="38" w:name="fig-Validation"/>
            <w:bookmarkStart w:id="39" w:name="cell-fig-Validation"/>
            <w:r>
              <w:rPr>
                <w:noProof/>
              </w:rPr>
              <w:drawing>
                <wp:inline distT="0" distB="0" distL="0" distR="0" wp14:anchorId="2257B191" wp14:editId="1943B981">
                  <wp:extent cx="4339577" cy="3003146"/>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Low_res/Validation/ConfusionMatrixGlobal.png"/>
                          <pic:cNvPicPr>
                            <a:picLocks noChangeAspect="1" noChangeArrowheads="1"/>
                          </pic:cNvPicPr>
                        </pic:nvPicPr>
                        <pic:blipFill>
                          <a:blip r:embed="rId17"/>
                          <a:stretch>
                            <a:fillRect/>
                          </a:stretch>
                        </pic:blipFill>
                        <pic:spPr bwMode="auto">
                          <a:xfrm>
                            <a:off x="0" y="0"/>
                            <a:ext cx="4339577" cy="3003146"/>
                          </a:xfrm>
                          <a:prstGeom prst="rect">
                            <a:avLst/>
                          </a:prstGeom>
                          <a:noFill/>
                          <a:ln w="9525">
                            <a:noFill/>
                            <a:headEnd/>
                            <a:tailEnd/>
                          </a:ln>
                        </pic:spPr>
                      </pic:pic>
                    </a:graphicData>
                  </a:graphic>
                </wp:inline>
              </w:drawing>
            </w:r>
          </w:p>
          <w:p w14:paraId="6A622A0C" w14:textId="77777777" w:rsidR="008848E5" w:rsidRDefault="00000000">
            <w:pPr>
              <w:pStyle w:val="ImageCaption"/>
              <w:spacing w:before="200"/>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7486E285" w14:textId="77777777" w:rsidR="008848E5" w:rsidRDefault="00000000">
      <w:pPr>
        <w:pStyle w:val="Corpsdetexte"/>
      </w:pPr>
      <w:r>
        <w:t>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p w14:paraId="75AD0884" w14:textId="77777777" w:rsidR="008848E5" w:rsidRDefault="00000000">
      <w:pPr>
        <w:pStyle w:val="Titre2"/>
      </w:pPr>
      <w:bookmarkStart w:id="40" w:name="variable-importance-1"/>
      <w:bookmarkEnd w:id="33"/>
      <w:bookmarkEnd w:id="37"/>
      <w:r>
        <w:lastRenderedPageBreak/>
        <w:t>3.3 Variable importance</w:t>
      </w:r>
    </w:p>
    <w:p w14:paraId="0A2CA811" w14:textId="77777777" w:rsidR="008848E5" w:rsidRDefault="00000000">
      <w:pPr>
        <w:pStyle w:val="FirstParagraph"/>
      </w:pPr>
      <w:r>
        <w:t>The computation of the variable importance made it possible to identify which bands were the most useful for class prediction (</w:t>
      </w:r>
      <w:hyperlink w:anchor="fig-VIP">
        <w:r>
          <w:rPr>
            <w:rStyle w:val="Lienhypertexte"/>
          </w:rPr>
          <w:t>Figure 10</w:t>
        </w:r>
      </w:hyperlink>
      <w:r>
        <w:t>).</w:t>
      </w:r>
    </w:p>
    <w:tbl>
      <w:tblPr>
        <w:tblStyle w:val="Table"/>
        <w:tblW w:w="5000" w:type="pct"/>
        <w:tblLayout w:type="fixed"/>
        <w:tblLook w:val="0000" w:firstRow="0" w:lastRow="0" w:firstColumn="0" w:lastColumn="0" w:noHBand="0" w:noVBand="0"/>
      </w:tblPr>
      <w:tblGrid>
        <w:gridCol w:w="9622"/>
      </w:tblGrid>
      <w:tr w:rsidR="008848E5" w14:paraId="0DB88087" w14:textId="77777777">
        <w:tc>
          <w:tcPr>
            <w:tcW w:w="7920" w:type="dxa"/>
          </w:tcPr>
          <w:p w14:paraId="6E384E3E" w14:textId="77777777" w:rsidR="008848E5" w:rsidRDefault="00000000">
            <w:pPr>
              <w:pStyle w:val="Compact"/>
              <w:jc w:val="center"/>
            </w:pPr>
            <w:bookmarkStart w:id="41" w:name="fig-VIP"/>
            <w:bookmarkStart w:id="42" w:name="cell-fig-VIP"/>
            <w:r>
              <w:rPr>
                <w:noProof/>
              </w:rPr>
              <w:drawing>
                <wp:inline distT="0" distB="0" distL="0" distR="0" wp14:anchorId="56305BAF" wp14:editId="183A2FE7">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8"/>
                          <a:stretch>
                            <a:fillRect/>
                          </a:stretch>
                        </pic:blipFill>
                        <pic:spPr bwMode="auto">
                          <a:xfrm>
                            <a:off x="0" y="0"/>
                            <a:ext cx="4721851" cy="3452701"/>
                          </a:xfrm>
                          <a:prstGeom prst="rect">
                            <a:avLst/>
                          </a:prstGeom>
                          <a:noFill/>
                          <a:ln w="9525">
                            <a:noFill/>
                            <a:headEnd/>
                            <a:tailEnd/>
                          </a:ln>
                        </pic:spPr>
                      </pic:pic>
                    </a:graphicData>
                  </a:graphic>
                </wp:inline>
              </w:drawing>
            </w:r>
          </w:p>
          <w:p w14:paraId="011E97F7" w14:textId="77777777" w:rsidR="008848E5" w:rsidRDefault="00000000">
            <w:pPr>
              <w:pStyle w:val="ImageCaption"/>
              <w:spacing w:before="200"/>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41"/>
      </w:tr>
    </w:tbl>
    <w:bookmarkEnd w:id="42"/>
    <w:p w14:paraId="7A276B72" w14:textId="77777777" w:rsidR="008848E5" w:rsidRDefault="00000000">
      <w:pPr>
        <w:pStyle w:val="Corpsdetexte"/>
      </w:pPr>
      <w:r>
        <w:t>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551E6CB" w14:textId="77777777" w:rsidR="008848E5" w:rsidRDefault="00000000">
      <w:pPr>
        <w:pStyle w:val="Titre2"/>
      </w:pPr>
      <w:bookmarkStart w:id="43" w:name="X7d8c98344fb9b0b2820ed333ea1419091199e0e"/>
      <w:bookmarkEnd w:id="40"/>
      <w:r>
        <w:t>3.4 Effect of the percent cover on the prediction</w:t>
      </w:r>
    </w:p>
    <w:p w14:paraId="420FCB0B" w14:textId="77777777" w:rsidR="008848E5" w:rsidRDefault="00000000">
      <w:pPr>
        <w:pStyle w:val="FirstParagraph"/>
      </w:pPr>
      <w:r>
        <w:t>Using the very high resolution low altitude flight (8 mm pixels), we determined the minimal percent cover required to correctly classify a given class within the corresponding high altitude flight (</w:t>
      </w:r>
      <w:hyperlink w:anchor="fig-upscaling">
        <w:r>
          <w:rPr>
            <w:rStyle w:val="Lienhypertexte"/>
          </w:rPr>
          <w:t>Figure 11</w:t>
        </w:r>
      </w:hyperlink>
      <w:r>
        <w:t>).</w:t>
      </w:r>
    </w:p>
    <w:tbl>
      <w:tblPr>
        <w:tblStyle w:val="Table"/>
        <w:tblW w:w="5000" w:type="pct"/>
        <w:tblLayout w:type="fixed"/>
        <w:tblLook w:val="0000" w:firstRow="0" w:lastRow="0" w:firstColumn="0" w:lastColumn="0" w:noHBand="0" w:noVBand="0"/>
      </w:tblPr>
      <w:tblGrid>
        <w:gridCol w:w="9622"/>
      </w:tblGrid>
      <w:tr w:rsidR="008848E5" w14:paraId="726FD67D" w14:textId="77777777">
        <w:tc>
          <w:tcPr>
            <w:tcW w:w="7920" w:type="dxa"/>
          </w:tcPr>
          <w:p w14:paraId="72ED41E8" w14:textId="77777777" w:rsidR="008848E5" w:rsidRDefault="00000000">
            <w:pPr>
              <w:pStyle w:val="Compact"/>
              <w:jc w:val="center"/>
            </w:pPr>
            <w:bookmarkStart w:id="44" w:name="fig-upscaling"/>
            <w:bookmarkStart w:id="45" w:name="cell-fig-upscaling"/>
            <w:r>
              <w:rPr>
                <w:noProof/>
              </w:rPr>
              <w:lastRenderedPageBreak/>
              <w:drawing>
                <wp:inline distT="0" distB="0" distL="0" distR="0" wp14:anchorId="0B4C76E8" wp14:editId="0F7A486C">
                  <wp:extent cx="4800600" cy="6443062"/>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Low_res/Upscaling/density_vs_Proportion.png"/>
                          <pic:cNvPicPr>
                            <a:picLocks noChangeAspect="1" noChangeArrowheads="1"/>
                          </pic:cNvPicPr>
                        </pic:nvPicPr>
                        <pic:blipFill>
                          <a:blip r:embed="rId19"/>
                          <a:stretch>
                            <a:fillRect/>
                          </a:stretch>
                        </pic:blipFill>
                        <pic:spPr bwMode="auto">
                          <a:xfrm>
                            <a:off x="0" y="0"/>
                            <a:ext cx="4800600" cy="6443062"/>
                          </a:xfrm>
                          <a:prstGeom prst="rect">
                            <a:avLst/>
                          </a:prstGeom>
                          <a:noFill/>
                          <a:ln w="9525">
                            <a:noFill/>
                            <a:headEnd/>
                            <a:tailEnd/>
                          </a:ln>
                        </pic:spPr>
                      </pic:pic>
                    </a:graphicData>
                  </a:graphic>
                </wp:inline>
              </w:drawing>
            </w:r>
          </w:p>
          <w:p w14:paraId="1306441D" w14:textId="77777777" w:rsidR="008848E5" w:rsidRDefault="00000000">
            <w:pPr>
              <w:pStyle w:val="ImageCaption"/>
              <w:spacing w:before="200"/>
            </w:pPr>
            <w:r>
              <w:t>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tc>
        <w:bookmarkEnd w:id="44"/>
      </w:tr>
    </w:tbl>
    <w:bookmarkEnd w:id="45"/>
    <w:p w14:paraId="47845DF7" w14:textId="77777777" w:rsidR="008848E5" w:rsidRDefault="00000000">
      <w:pPr>
        <w:pStyle w:val="Corpsdetexte"/>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w:t>
      </w:r>
      <w:r>
        <w:lastRenderedPageBreak/>
        <w:t>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p w14:paraId="3C159D94" w14:textId="77777777" w:rsidR="008848E5" w:rsidRDefault="00000000">
      <w:pPr>
        <w:pStyle w:val="Titre1"/>
      </w:pPr>
      <w:bookmarkStart w:id="46" w:name="discussion"/>
      <w:bookmarkEnd w:id="23"/>
      <w:bookmarkEnd w:id="43"/>
      <w:r>
        <w:t>4. Discussion</w:t>
      </w:r>
    </w:p>
    <w:p w14:paraId="244B103B" w14:textId="77777777" w:rsidR="008848E5" w:rsidRDefault="00000000">
      <w:pPr>
        <w:pStyle w:val="Titre2"/>
      </w:pPr>
      <w:bookmarkStart w:id="47" w:name="vegetation-discrimination"/>
      <w:r>
        <w:t>4.1 Vegetation Discrimination</w:t>
      </w:r>
    </w:p>
    <w:p w14:paraId="6EBA7CA0" w14:textId="77777777" w:rsidR="008848E5" w:rsidRDefault="00000000">
      <w:pPr>
        <w:pStyle w:val="FirstParagraph"/>
      </w:pPr>
      <w:r>
        <w:t>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The discrimination of seagrasses from green macroalgae presents two main challenges (Oiry and Barillé, 2021 ; Bannari et al., 2022 ; Veettil et al., 2020). First these two macrophytes have a similar pigment composition: chlorophyll-a (common to all vegetation types), chlorophyll-b (an additional photosynthetic pigment), and accessory carotenoids such as zeaxanthin, lutein and neoxanthin (</w:t>
      </w:r>
      <w:hyperlink w:anchor="fig-Pigm">
        <w:r>
          <w:rPr>
            <w:rStyle w:val="Lienhypertexte"/>
          </w:rPr>
          <w:t>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 </w:t>
      </w:r>
      <w:r>
        <w:rPr>
          <w:i/>
          <w:iCs/>
        </w:rPr>
        <w:t>in situ</w:t>
      </w:r>
      <w:r>
        <w:t xml:space="preserve"> radiometry, where it was demonstrated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622"/>
      </w:tblGrid>
      <w:tr w:rsidR="008848E5" w14:paraId="3D070566" w14:textId="77777777">
        <w:tc>
          <w:tcPr>
            <w:tcW w:w="7920" w:type="dxa"/>
          </w:tcPr>
          <w:p w14:paraId="034BF420" w14:textId="77777777" w:rsidR="008848E5" w:rsidRDefault="00000000">
            <w:pPr>
              <w:pStyle w:val="Compact"/>
              <w:jc w:val="center"/>
            </w:pPr>
            <w:bookmarkStart w:id="48" w:name="fig-Pigm"/>
            <w:bookmarkStart w:id="49" w:name="cell-fig-Pigm"/>
            <w:r>
              <w:rPr>
                <w:noProof/>
              </w:rPr>
              <w:lastRenderedPageBreak/>
              <w:drawing>
                <wp:inline distT="0" distB="0" distL="0" distR="0" wp14:anchorId="61391C2B" wp14:editId="66FA7BA7">
                  <wp:extent cx="5334000" cy="2473274"/>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Low_res/Disc_Pigment_Table.png"/>
                          <pic:cNvPicPr>
                            <a:picLocks noChangeAspect="1" noChangeArrowheads="1"/>
                          </pic:cNvPicPr>
                        </pic:nvPicPr>
                        <pic:blipFill>
                          <a:blip r:embed="rId20"/>
                          <a:stretch>
                            <a:fillRect/>
                          </a:stretch>
                        </pic:blipFill>
                        <pic:spPr bwMode="auto">
                          <a:xfrm>
                            <a:off x="0" y="0"/>
                            <a:ext cx="5334000" cy="2473274"/>
                          </a:xfrm>
                          <a:prstGeom prst="rect">
                            <a:avLst/>
                          </a:prstGeom>
                          <a:noFill/>
                          <a:ln w="9525">
                            <a:noFill/>
                            <a:headEnd/>
                            <a:tailEnd/>
                          </a:ln>
                        </pic:spPr>
                      </pic:pic>
                    </a:graphicData>
                  </a:graphic>
                </wp:inline>
              </w:drawing>
            </w:r>
          </w:p>
          <w:p w14:paraId="13E1159E" w14:textId="77777777" w:rsidR="008848E5" w:rsidRDefault="00000000">
            <w:pPr>
              <w:pStyle w:val="ImageCaption"/>
              <w:spacing w:before="200"/>
            </w:pPr>
            <w:r>
              <w:t>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tc>
        <w:bookmarkEnd w:id="48"/>
      </w:tr>
      <w:tr w:rsidR="008848E5" w14:paraId="65DAFAF0" w14:textId="77777777">
        <w:tc>
          <w:tcPr>
            <w:tcW w:w="7920" w:type="dxa"/>
          </w:tcPr>
          <w:p w14:paraId="5166F0F9" w14:textId="77777777" w:rsidR="008848E5" w:rsidRDefault="00000000">
            <w:pPr>
              <w:pStyle w:val="Compact"/>
              <w:jc w:val="center"/>
            </w:pPr>
            <w:bookmarkStart w:id="50" w:name="fig-ValidationGreen"/>
            <w:bookmarkStart w:id="51" w:name="cell-fig-ValidationGreen"/>
            <w:bookmarkEnd w:id="49"/>
            <w:r>
              <w:rPr>
                <w:noProof/>
              </w:rPr>
              <w:drawing>
                <wp:inline distT="0" distB="0" distL="0" distR="0" wp14:anchorId="3266B44C" wp14:editId="291FA067">
                  <wp:extent cx="2709559" cy="1932778"/>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Low_res/Validation/ConfusionMatrixGreen.png"/>
                          <pic:cNvPicPr>
                            <a:picLocks noChangeAspect="1" noChangeArrowheads="1"/>
                          </pic:cNvPicPr>
                        </pic:nvPicPr>
                        <pic:blipFill>
                          <a:blip r:embed="rId21"/>
                          <a:stretch>
                            <a:fillRect/>
                          </a:stretch>
                        </pic:blipFill>
                        <pic:spPr bwMode="auto">
                          <a:xfrm>
                            <a:off x="0" y="0"/>
                            <a:ext cx="2709559" cy="1932778"/>
                          </a:xfrm>
                          <a:prstGeom prst="rect">
                            <a:avLst/>
                          </a:prstGeom>
                          <a:noFill/>
                          <a:ln w="9525">
                            <a:noFill/>
                            <a:headEnd/>
                            <a:tailEnd/>
                          </a:ln>
                        </pic:spPr>
                      </pic:pic>
                    </a:graphicData>
                  </a:graphic>
                </wp:inline>
              </w:drawing>
            </w:r>
          </w:p>
          <w:p w14:paraId="75374EE7" w14:textId="77777777" w:rsidR="008848E5" w:rsidRDefault="00000000">
            <w:pPr>
              <w:pStyle w:val="ImageCaption"/>
              <w:spacing w:before="200"/>
            </w:pPr>
            <w:r>
              <w:t xml:space="preserve">Figure 13: Sample of </w:t>
            </w:r>
            <w:hyperlink w:anchor="fig-Validation">
              <w:r>
                <w:rPr>
                  <w:rStyle w:val="Lienhypertexte"/>
                </w:rPr>
                <w:t>Figure 9</w:t>
              </w:r>
            </w:hyperlink>
            <w:r>
              <w:t xml:space="preserve"> focusing on green macrophytes. The labels inside the matrix indicate the number of pixels.</w:t>
            </w:r>
          </w:p>
        </w:tc>
        <w:bookmarkEnd w:id="50"/>
      </w:tr>
    </w:tbl>
    <w:bookmarkEnd w:id="51"/>
    <w:p w14:paraId="1CD9AF51" w14:textId="77777777" w:rsidR="008848E5" w:rsidRDefault="00000000">
      <w:pPr>
        <w:pStyle w:val="Corpsdetexte"/>
      </w:pPr>
      <w:r>
        <w:t>Meeting these two criteria, the Micasense RedEdge-MX DUAL camera used in this study, enabled the classifier to achieve 97% of accuracy between these two classes (</w:t>
      </w:r>
      <w:hyperlink w:anchor="fig-ValidationGreen">
        <w:r>
          <w:rPr>
            <w:rStyle w:val="Lienhypertexte"/>
          </w:rPr>
          <w:t>Figure 13</w:t>
        </w:r>
      </w:hyperlink>
      <w:r>
        <w:t>). Even if the pigment composition of green macrophytes is similar, differences in the spectral shape can be observed, with green algae having a higher reflectance peak at 560 nm as well as a higher NIR plateau than seagrass (</w:t>
      </w:r>
      <w:hyperlink w:anchor="fig-vegetation">
        <w:r>
          <w:rPr>
            <w:rStyle w:val="Lienhypertexte"/>
          </w:rPr>
          <w:t>Figure 2</w:t>
        </w:r>
      </w:hyperlink>
      <w:r>
        <w:t>). Such differences were previously attributed to differences in pigments concentration and/or ratios (Bargain et al., 2013), cellular structure as well as in the orientation of the plant over the sediment surface (Beach et al., 1997 ; Kirk, 1994 ; Hedley et al., 2018).</w:t>
      </w:r>
    </w:p>
    <w:p w14:paraId="66278001" w14:textId="77777777" w:rsidR="008848E5" w:rsidRDefault="00000000">
      <w:pPr>
        <w:pStyle w:val="Corpsdetexte"/>
      </w:pPr>
      <w:r>
        <w:t>The variable importance analysis (</w:t>
      </w:r>
      <w:hyperlink w:anchor="fig-VIP">
        <w:r>
          <w:rPr>
            <w:rStyle w:val="Lienhypertexte"/>
          </w:rPr>
          <w:t>Figure 10</w:t>
        </w:r>
      </w:hyperlink>
      <w:r>
        <w:t xml:space="preserve">) identified that the band at 531 nm was the most important for accurately identifying Chlorophyceae. In fact, at this wavelength, </w:t>
      </w:r>
      <w:r>
        <w:lastRenderedPageBreak/>
        <w:t>Chlorophyceae exhibited the highest reflectance among all other classes, highlighting the difference in carotenoids to chlorophyll-a ratios between seagrasses and green macroalgae (Repolho et al., 2017).</w:t>
      </w:r>
    </w:p>
    <w:p w14:paraId="14668E71" w14:textId="77777777" w:rsidR="008848E5" w:rsidRDefault="00000000">
      <w:pPr>
        <w:pStyle w:val="Corpsdetexte"/>
      </w:pPr>
      <w:r>
        <w:t>Concerning Phaeophyceae, the thick cell walls of these macroalgae (Charrier et al., 2021) make it more reflective in the infrared part of the spectra (Slaton et al., 2001) whereas the presence of fucoxanthin and zeaxanthin result in a low reflectance in the visible region (</w:t>
      </w:r>
      <w:hyperlink w:anchor="fig-Pigm">
        <w:r>
          <w:rPr>
            <w:rStyle w:val="Lienhypertexte"/>
          </w:rPr>
          <w:t>Figure 12</w:t>
        </w:r>
      </w:hyperlink>
      <w:r>
        <w:t xml:space="preserve"> ; </w:t>
      </w:r>
      <w:hyperlink w:anchor="fig-VIP">
        <w:r>
          <w:rPr>
            <w:rStyle w:val="Lienhypertexte"/>
          </w:rPr>
          <w:t>Figure 10</w:t>
        </w:r>
      </w:hyperlink>
      <w:r>
        <w:t>). These two key features have been identified by the Neural Network as the two principal predictors to accurately identify brown algae (</w:t>
      </w:r>
      <w:hyperlink w:anchor="fig-VIP">
        <w:r>
          <w:rPr>
            <w:rStyle w:val="Lienhypertexte"/>
          </w:rPr>
          <w:t>Figure 10</w:t>
        </w:r>
      </w:hyperlink>
      <w:r>
        <w:t>). Similarly, the presence of phycoerythrin and phycocyanin in Rhodophyceae contribute to the lowest reflectance among all classes in the spectral range from 560 to 615 nm (</w:t>
      </w:r>
      <w:hyperlink w:anchor="fig-VIP">
        <w:r>
          <w:rPr>
            <w:rStyle w:val="Lienhypertexte"/>
          </w:rPr>
          <w:t>Figure 10</w:t>
        </w:r>
      </w:hyperlink>
      <w:r>
        <w:t>). Indeed the band at 560 nm has been identified as important for identifying this class, likely due to phycoerythrin absorption at this wavelength. Regarding Bacillariophyceae, the VIP analysis (</w:t>
      </w:r>
      <w:hyperlink w:anchor="fig-VIP">
        <w:r>
          <w:rPr>
            <w:rStyle w:val="Lienhypertexte"/>
          </w:rPr>
          <w:t>Figure 10</w:t>
        </w:r>
      </w:hyperlink>
      <w:r>
        <w:t>) indicated that 475 nm was the most important predictor for this class. Indeed, the reflectance at 475 nm was higher for Bacillariophyceae than for any other vegetation class (</w:t>
      </w:r>
      <w:hyperlink w:anchor="fig-vegetation">
        <w:r>
          <w:rPr>
            <w:rStyle w:val="Lienhypertexte"/>
          </w:rPr>
          <w:t>Figure 2</w:t>
        </w:r>
      </w:hyperlink>
      <w:r>
        <w:t>), very likely due to the low biomass (and associated concentration of blue-absorbing pigments) of microphytobenthos biofilms compared to seagrass and macroalgae.</w:t>
      </w:r>
    </w:p>
    <w:p w14:paraId="3D7343FE" w14:textId="77777777" w:rsidR="008848E5" w:rsidRDefault="00000000">
      <w:pPr>
        <w:pStyle w:val="Titre2"/>
      </w:pPr>
      <w:bookmarkStart w:id="52" w:name="X56bbf18dfbac1929b10d45740eeb232309054c0"/>
      <w:bookmarkEnd w:id="47"/>
      <w:r>
        <w:t>4.2 Altitude and Temporal Effects on Vegetation Prediction Accuracy</w:t>
      </w:r>
    </w:p>
    <w:p w14:paraId="0A0430EE" w14:textId="77777777" w:rsidR="008848E5" w:rsidRDefault="00000000">
      <w:pPr>
        <w:pStyle w:val="FirstParagraph"/>
      </w:pPr>
      <w:r>
        <w:t>While comparing the reflectance of both altitudes (12 m and 120 m), it was observed that there is an underestimation of the infrared part of the spectra in the high-altitude dataset (</w:t>
      </w:r>
      <w:hyperlink w:anchor="fig-CompareRef">
        <w:r>
          <w:rPr>
            <w:rStyle w:val="Lienhypertexte"/>
          </w:rPr>
          <w:t>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Lienhypertexte"/>
          </w:rPr>
          <w:t>Equation 1</w:t>
        </w:r>
      </w:hyperlink>
      <w:r>
        <w:t>. This approach allowed us to eliminate the slight reflectance difference between the flights (</w:t>
      </w:r>
      <w:hyperlink w:anchor="fig-CompareRef">
        <w:r>
          <w:rPr>
            <w:rStyle w:val="Lienhypertexte"/>
          </w:rPr>
          <w:t>Figure 8</w:t>
        </w:r>
      </w:hyperlink>
      <w:r>
        <w:t xml:space="preserve"> 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 (Fyfe, 2003 ; Costa et al., 2021 ; Piaser et al., 2023).</w:t>
      </w:r>
    </w:p>
    <w:p w14:paraId="5DD5E324" w14:textId="77777777" w:rsidR="008848E5" w:rsidRDefault="00000000">
      <w:pPr>
        <w:pStyle w:val="Corpsdetexte"/>
      </w:pPr>
      <w:r>
        <w:t>We found 90 % of seagrass cover is necessary for confident prediction of its presence (</w:t>
      </w:r>
      <w:hyperlink w:anchor="fig-upscaling">
        <w:r>
          <w:rPr>
            <w:rStyle w:val="Lienhypertexte"/>
          </w:rPr>
          <w:t>Figure 11</w:t>
        </w:r>
      </w:hyperlink>
      <w:r>
        <w:t>).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 (Bargain et al., 2013 ; Légaré et al., 2022).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p w14:paraId="7177BD42" w14:textId="77777777" w:rsidR="008848E5" w:rsidRDefault="00000000">
      <w:pPr>
        <w:pStyle w:val="Titre2"/>
      </w:pPr>
      <w:bookmarkStart w:id="53" w:name="X358d9a53b4ed72181dfc2d93c4ce60c8d17bbcb"/>
      <w:bookmarkEnd w:id="52"/>
      <w:r>
        <w:lastRenderedPageBreak/>
        <w:t>4.3 Towards climate and biodiversity applications</w:t>
      </w:r>
    </w:p>
    <w:p w14:paraId="19A47D5F" w14:textId="77777777" w:rsidR="008848E5" w:rsidRDefault="00000000">
      <w:pPr>
        <w:pStyle w:val="FirstParagraph"/>
      </w:pPr>
      <w:r>
        <w:t>Climate change, global warming, eutrophication, alien and invasive species development, coastal erosion, and sealevel rise are expected to continue impacting coastal ecosystems in the future (Holon et al., 2018 ; Marquet et al., 2024; Schibalski et al., 2022). and the demand for meaningful and efficient monitoring of coastal habitats has never been higher(Muller-Karger et al., 2018 ; Villalobos Perna et al., 2023 ; Oiry and Barillé, 2021).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14:paraId="566A6AAB" w14:textId="77777777" w:rsidR="008848E5" w:rsidRDefault="00000000">
      <w:pPr>
        <w:pStyle w:val="Corpsdetexte"/>
      </w:pPr>
      <w:r>
        <w:t xml:space="preserve">Because of coastal eutrophication, macroalgal blooms are becoming increasingly common in many regions around the world (Sutton et al., 2011 ; Ye et al., 2011). These blooms can have negative impacts on human health and local economic activities, including human health, fishing and aquaculture, tourism, and recreational activities (Villares et al., 1999 ; Ye et al., 2011). The first green tide events (i.e. bloom of green macroalgae of the genus </w:t>
      </w:r>
      <w:r>
        <w:rPr>
          <w:i/>
          <w:iCs/>
        </w:rPr>
        <w:t>Ulva</w:t>
      </w:r>
      <w:r>
        <w:t xml:space="preserve">) were reported in Brittany, France, back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(Schreyers et al., 2021 ; Klemas, 2012 ; Haro et al., 2023).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14:paraId="4B8B1510" w14:textId="77777777" w:rsidR="008848E5" w:rsidRDefault="00000000">
      <w:pPr>
        <w:pStyle w:val="Corpsdetexte"/>
      </w:pPr>
      <w:r>
        <w:t>Employing traditional sampling methods to monitor coastal ecosystems is time and resource-intensive, and the findings are often difficult to scale-up. Earth Observation can bridge this gap and meet the needs for systematic monitoring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 Zoffoli et al., 2021). The Water Framework Directive (European-Commission, 2000) mandates the achievement and maintenance of “good ecological status” for all European waters, which necessitates a comprehensive understanding and monitoring of aquatic ecosystems, including coastal habitats like seagrass beds (Foden and Brazier, 2007 ; Nordlund et al., 2024 ; Zoffoli et al., 2021).</w:t>
      </w:r>
    </w:p>
    <w:p w14:paraId="31B3D2B7" w14:textId="77777777" w:rsidR="008848E5" w:rsidRDefault="00000000">
      <w:pPr>
        <w:pStyle w:val="Corpsdetexte"/>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w:t>
      </w:r>
      <w:r>
        <w:lastRenderedPageBreak/>
        <w:t>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p w14:paraId="5AA79065" w14:textId="77777777" w:rsidR="008848E5" w:rsidRDefault="00000000">
      <w:pPr>
        <w:pStyle w:val="Titre1"/>
      </w:pPr>
      <w:bookmarkStart w:id="54" w:name="conclusion"/>
      <w:bookmarkEnd w:id="46"/>
      <w:bookmarkEnd w:id="53"/>
      <w:r>
        <w:t>5. Conclusion</w:t>
      </w:r>
    </w:p>
    <w:p w14:paraId="695B4B54" w14:textId="77777777" w:rsidR="008848E5" w:rsidRDefault="00000000">
      <w:pPr>
        <w:pStyle w:val="FirstParagraph"/>
      </w:pPr>
      <w:r>
        <w:t>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p w14:paraId="3EF272E8" w14:textId="77777777" w:rsidR="003514C4" w:rsidRDefault="003514C4" w:rsidP="003514C4">
      <w:pPr>
        <w:pStyle w:val="Corpsdetexte"/>
      </w:pPr>
    </w:p>
    <w:p w14:paraId="05969C18" w14:textId="6C3CB403" w:rsidR="003514C4" w:rsidRPr="003514C4" w:rsidRDefault="003514C4" w:rsidP="003514C4">
      <w:pPr>
        <w:pStyle w:val="Corpsdetexte"/>
        <w:rPr>
          <w:rFonts w:asciiTheme="majorHAnsi" w:eastAsiaTheme="majorEastAsia" w:hAnsiTheme="majorHAnsi" w:cstheme="majorBidi"/>
          <w:b/>
          <w:bCs/>
          <w:color w:val="4F81BD" w:themeColor="accent1"/>
          <w:sz w:val="32"/>
          <w:szCs w:val="32"/>
        </w:rPr>
      </w:pPr>
      <w:r w:rsidRPr="003514C4">
        <w:rPr>
          <w:rFonts w:asciiTheme="majorHAnsi" w:eastAsiaTheme="majorEastAsia" w:hAnsiTheme="majorHAnsi" w:cstheme="majorBidi"/>
          <w:b/>
          <w:bCs/>
          <w:color w:val="4F81BD" w:themeColor="accent1"/>
          <w:sz w:val="32"/>
          <w:szCs w:val="32"/>
        </w:rPr>
        <w:t>Bibliography</w:t>
      </w:r>
    </w:p>
    <w:p w14:paraId="6E65D125" w14:textId="77777777" w:rsidR="008848E5" w:rsidRDefault="00000000">
      <w:pPr>
        <w:pStyle w:val="Bibliographie"/>
      </w:pPr>
      <w:bookmarkStart w:id="55" w:name="ref-adade2021"/>
      <w:bookmarkStart w:id="56" w:name="refs"/>
      <w:r>
        <w:t>Adade, R., Aibinu, A.M., Ekumah, B., Asaana, J., 2021. Unmanned aerial vehicle (UAV) applications in coastal zone management—a review. Environmental Monitoring and Assessment 193, 1–12.</w:t>
      </w:r>
    </w:p>
    <w:p w14:paraId="53156D67" w14:textId="77777777" w:rsidR="008848E5" w:rsidRDefault="00000000">
      <w:pPr>
        <w:pStyle w:val="Bibliographie"/>
      </w:pPr>
      <w:bookmarkStart w:id="57" w:name="ref-agisoft"/>
      <w:bookmarkEnd w:id="55"/>
      <w:r>
        <w:t xml:space="preserve">Agisoft, 2019. </w:t>
      </w:r>
      <w:hyperlink r:id="rId22">
        <w:r>
          <w:rPr>
            <w:rStyle w:val="Lienhypertexte"/>
          </w:rPr>
          <w:t>Agisoft metashape</w:t>
        </w:r>
      </w:hyperlink>
      <w:r>
        <w:t>.</w:t>
      </w:r>
    </w:p>
    <w:p w14:paraId="7812F715" w14:textId="77777777" w:rsidR="008848E5" w:rsidRDefault="00000000">
      <w:pPr>
        <w:pStyle w:val="Bibliographie"/>
      </w:pPr>
      <w:bookmarkStart w:id="58" w:name="ref-angnuureng2022"/>
      <w:bookmarkEnd w:id="57"/>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0A9DEBB3" w14:textId="77777777" w:rsidR="008848E5" w:rsidRPr="003514C4" w:rsidRDefault="00000000">
      <w:pPr>
        <w:pStyle w:val="Bibliographie"/>
        <w:rPr>
          <w:lang w:val="fr-FR"/>
        </w:rPr>
      </w:pPr>
      <w:bookmarkStart w:id="59" w:name="ref-bannari2022"/>
      <w:bookmarkEnd w:id="58"/>
      <w:r>
        <w:t xml:space="preserve">Bannari, A., Ali, T.S., Abahussain, A., 2022. The capabilities of sentinel-MSI (2A/2B) and landsat-OLI (8/9) in seagrass and algae species differentiation using spectral reflectance. </w:t>
      </w:r>
      <w:proofErr w:type="spellStart"/>
      <w:r w:rsidRPr="003514C4">
        <w:rPr>
          <w:lang w:val="fr-FR"/>
        </w:rPr>
        <w:t>Ocean</w:t>
      </w:r>
      <w:proofErr w:type="spellEnd"/>
      <w:r w:rsidRPr="003514C4">
        <w:rPr>
          <w:lang w:val="fr-FR"/>
        </w:rPr>
        <w:t xml:space="preserve"> Science 18, 361–388.</w:t>
      </w:r>
    </w:p>
    <w:p w14:paraId="6767EA4C" w14:textId="77777777" w:rsidR="008848E5" w:rsidRDefault="00000000">
      <w:pPr>
        <w:pStyle w:val="Bibliographie"/>
      </w:pPr>
      <w:bookmarkStart w:id="60" w:name="ref-bargain2013seasonal"/>
      <w:bookmarkEnd w:id="59"/>
      <w:proofErr w:type="spellStart"/>
      <w:r w:rsidRPr="003514C4">
        <w:rPr>
          <w:lang w:val="fr-FR"/>
        </w:rPr>
        <w:lastRenderedPageBreak/>
        <w:t>Bargain</w:t>
      </w:r>
      <w:proofErr w:type="spellEnd"/>
      <w:r w:rsidRPr="003514C4">
        <w:rPr>
          <w:lang w:val="fr-FR"/>
        </w:rPr>
        <w:t xml:space="preserve">, A., Robin, M., Méléder, V., Rosa, P., Le </w:t>
      </w:r>
      <w:proofErr w:type="spellStart"/>
      <w:r w:rsidRPr="003514C4">
        <w:rPr>
          <w:lang w:val="fr-FR"/>
        </w:rPr>
        <w:t>Menn</w:t>
      </w:r>
      <w:proofErr w:type="spellEnd"/>
      <w:r w:rsidRPr="003514C4">
        <w:rPr>
          <w:lang w:val="fr-FR"/>
        </w:rPr>
        <w:t xml:space="preserve">, E., </w:t>
      </w:r>
      <w:proofErr w:type="spellStart"/>
      <w:r w:rsidRPr="003514C4">
        <w:rPr>
          <w:lang w:val="fr-FR"/>
        </w:rPr>
        <w:t>Harin</w:t>
      </w:r>
      <w:proofErr w:type="spellEnd"/>
      <w:r w:rsidRPr="003514C4">
        <w:rPr>
          <w:lang w:val="fr-FR"/>
        </w:rPr>
        <w:t xml:space="preserve">, N., Barillé, L., 2013. </w:t>
      </w:r>
      <w:r>
        <w:t>Seasonal spectral variation of zostera noltii and its influence on pigment-based vegetation indices. Journal of experimental marine biology and ecology 446, 86–94.</w:t>
      </w:r>
    </w:p>
    <w:p w14:paraId="18944F43" w14:textId="77777777" w:rsidR="008848E5" w:rsidRPr="003514C4" w:rsidRDefault="00000000">
      <w:pPr>
        <w:pStyle w:val="Bibliographie"/>
        <w:rPr>
          <w:lang w:val="fr-FR"/>
        </w:rPr>
      </w:pPr>
      <w:bookmarkStart w:id="61" w:name="ref-beach1997vivo"/>
      <w:bookmarkEnd w:id="60"/>
      <w:r>
        <w:t xml:space="preserve">Beach, K., Borgeas, H., Nishimura, N., Smith, C., 1997. In vivo absorbance spectra and the ecophysiology of reef macroalgae. </w:t>
      </w:r>
      <w:r w:rsidRPr="003514C4">
        <w:rPr>
          <w:lang w:val="fr-FR"/>
        </w:rPr>
        <w:t xml:space="preserve">Coral </w:t>
      </w:r>
      <w:proofErr w:type="spellStart"/>
      <w:r w:rsidRPr="003514C4">
        <w:rPr>
          <w:lang w:val="fr-FR"/>
        </w:rPr>
        <w:t>Reefs</w:t>
      </w:r>
      <w:proofErr w:type="spellEnd"/>
      <w:r w:rsidRPr="003514C4">
        <w:rPr>
          <w:lang w:val="fr-FR"/>
        </w:rPr>
        <w:t xml:space="preserve"> 16, 21–28.</w:t>
      </w:r>
    </w:p>
    <w:p w14:paraId="0CB1752A" w14:textId="77777777" w:rsidR="008848E5" w:rsidRDefault="00000000">
      <w:pPr>
        <w:pStyle w:val="Bibliographie"/>
      </w:pPr>
      <w:bookmarkStart w:id="62" w:name="ref-Brunier2022Topographic"/>
      <w:bookmarkEnd w:id="61"/>
      <w:r w:rsidRPr="003514C4">
        <w:rPr>
          <w:lang w:val="fr-FR"/>
        </w:rPr>
        <w:t xml:space="preserve">Brunier, G., Oiry, S., </w:t>
      </w:r>
      <w:proofErr w:type="spellStart"/>
      <w:r w:rsidRPr="003514C4">
        <w:rPr>
          <w:lang w:val="fr-FR"/>
        </w:rPr>
        <w:t>Gruet</w:t>
      </w:r>
      <w:proofErr w:type="spellEnd"/>
      <w:r w:rsidRPr="003514C4">
        <w:rPr>
          <w:lang w:val="fr-FR"/>
        </w:rPr>
        <w:t xml:space="preserve">, Y., Dubois, S.F., Barillé, L., 2022. </w:t>
      </w:r>
      <w:r>
        <w:t xml:space="preserve">Topographic analysis of intertidal polychaete reefs (sabellaria alveolata) at a very high spatial resolution. Remote Sensing 2022, Vol. 14, Page 307 14, 307. </w:t>
      </w:r>
      <w:hyperlink r:id="rId23">
        <w:r>
          <w:rPr>
            <w:rStyle w:val="Lienhypertexte"/>
          </w:rPr>
          <w:t>https://doi.org/10.3390/RS14020307</w:t>
        </w:r>
      </w:hyperlink>
    </w:p>
    <w:p w14:paraId="0EE88C1A" w14:textId="77777777" w:rsidR="008848E5" w:rsidRDefault="00000000">
      <w:pPr>
        <w:pStyle w:val="Bibliographie"/>
      </w:pPr>
      <w:bookmarkStart w:id="63" w:name="ref-Cao2017"/>
      <w:bookmarkEnd w:id="62"/>
      <w:r>
        <w:t xml:space="preserve">Cao, J., Thorson, J.T., Richards, R.A., Chen, Y., 2017. Spatiotemporal index standardization improves the stock assessment of northern shrimp in the gulf of maine. Canadian Journal of Fisheries and Aquatic Sciences 74, 1781–1793. </w:t>
      </w:r>
      <w:hyperlink r:id="rId24">
        <w:r>
          <w:rPr>
            <w:rStyle w:val="Lienhypertexte"/>
          </w:rPr>
          <w:t>https://doi.org/10.1139/cjfas-2016-0137</w:t>
        </w:r>
      </w:hyperlink>
    </w:p>
    <w:p w14:paraId="0A536BA2" w14:textId="77777777" w:rsidR="008848E5" w:rsidRDefault="00000000">
      <w:pPr>
        <w:pStyle w:val="Bibliographie"/>
      </w:pPr>
      <w:bookmarkStart w:id="64" w:name="ref-casella2020"/>
      <w:bookmarkEnd w:id="63"/>
      <w:r>
        <w:t>Casella, E., Drechsel, J., Winter, C., Benninghoff, M., Rovere, A., 2020. Accuracy of sand beach topography surveying by drones and photogrammetry. Geo-Marine Letters 40, 255–268.</w:t>
      </w:r>
    </w:p>
    <w:p w14:paraId="3D54E371" w14:textId="77777777" w:rsidR="008848E5" w:rsidRPr="003514C4" w:rsidRDefault="00000000">
      <w:pPr>
        <w:pStyle w:val="Bibliographie"/>
        <w:rPr>
          <w:lang w:val="fr-FR"/>
        </w:rPr>
      </w:pPr>
      <w:bookmarkStart w:id="65" w:name="ref-charrier2021growth"/>
      <w:bookmarkEnd w:id="64"/>
      <w:r>
        <w:t xml:space="preserve">Charrier, B., Boscq, S., Nelson, B.J., Läubli, N.F., 2021. Growth and labelling of cell wall components of the brown alga ectocarpus in microfluidic chips. </w:t>
      </w:r>
      <w:proofErr w:type="spellStart"/>
      <w:r w:rsidRPr="003514C4">
        <w:rPr>
          <w:lang w:val="fr-FR"/>
        </w:rPr>
        <w:t>Frontiers</w:t>
      </w:r>
      <w:proofErr w:type="spellEnd"/>
      <w:r w:rsidRPr="003514C4">
        <w:rPr>
          <w:lang w:val="fr-FR"/>
        </w:rPr>
        <w:t xml:space="preserve"> in Marine Science 8, 745654.</w:t>
      </w:r>
    </w:p>
    <w:p w14:paraId="7CA64BBA" w14:textId="77777777" w:rsidR="008848E5" w:rsidRDefault="00000000">
      <w:pPr>
        <w:pStyle w:val="Bibliographie"/>
      </w:pPr>
      <w:bookmarkStart w:id="66" w:name="ref-chefaoui2018dramatic"/>
      <w:bookmarkEnd w:id="65"/>
      <w:proofErr w:type="spellStart"/>
      <w:r w:rsidRPr="003514C4">
        <w:rPr>
          <w:lang w:val="fr-FR"/>
        </w:rPr>
        <w:t>Chefaoui</w:t>
      </w:r>
      <w:proofErr w:type="spellEnd"/>
      <w:r w:rsidRPr="003514C4">
        <w:rPr>
          <w:lang w:val="fr-FR"/>
        </w:rPr>
        <w:t xml:space="preserve">, R.M., Duarte, C.M., </w:t>
      </w:r>
      <w:proofErr w:type="spellStart"/>
      <w:r w:rsidRPr="003514C4">
        <w:rPr>
          <w:lang w:val="fr-FR"/>
        </w:rPr>
        <w:t>Serrão</w:t>
      </w:r>
      <w:proofErr w:type="spellEnd"/>
      <w:r w:rsidRPr="003514C4">
        <w:rPr>
          <w:lang w:val="fr-FR"/>
        </w:rPr>
        <w:t xml:space="preserve">, E.A., 2018. </w:t>
      </w:r>
      <w:r>
        <w:t>Dramatic loss of seagrass habitat under projected climate change in the mediterranean sea. Global change biology 24, 4919–4928.</w:t>
      </w:r>
    </w:p>
    <w:p w14:paraId="12B40B12" w14:textId="77777777" w:rsidR="008848E5" w:rsidRDefault="00000000">
      <w:pPr>
        <w:pStyle w:val="Bibliographie"/>
      </w:pPr>
      <w:bookmarkStart w:id="67" w:name="ref-coffer2023"/>
      <w:bookmarkEnd w:id="66"/>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2019659E" w14:textId="77777777" w:rsidR="008848E5" w:rsidRPr="003514C4" w:rsidRDefault="00000000">
      <w:pPr>
        <w:pStyle w:val="Bibliographie"/>
        <w:rPr>
          <w:lang w:val="es-ES"/>
        </w:rPr>
      </w:pPr>
      <w:bookmarkStart w:id="68" w:name="ref-collin2019improving"/>
      <w:bookmarkEnd w:id="67"/>
      <w:r>
        <w:t xml:space="preserve">Collin, A., Dubois, S., James, D., Houet, T., 2019. Improving intertidal reef mapping using UAV surface, red edge, and near-infrared data. </w:t>
      </w:r>
      <w:r w:rsidRPr="003514C4">
        <w:rPr>
          <w:lang w:val="es-ES"/>
        </w:rPr>
        <w:t>Drones 3, 67.</w:t>
      </w:r>
    </w:p>
    <w:p w14:paraId="095C1B18" w14:textId="77777777" w:rsidR="008848E5" w:rsidRDefault="00000000">
      <w:pPr>
        <w:pStyle w:val="Bibliographie"/>
      </w:pPr>
      <w:bookmarkStart w:id="69" w:name="ref-COSTA2021107018"/>
      <w:bookmarkEnd w:id="68"/>
      <w:r w:rsidRPr="003514C4">
        <w:rPr>
          <w:lang w:val="es-ES"/>
        </w:rPr>
        <w:t xml:space="preserve">Costa, V., </w:t>
      </w:r>
      <w:proofErr w:type="spellStart"/>
      <w:r w:rsidRPr="003514C4">
        <w:rPr>
          <w:lang w:val="es-ES"/>
        </w:rPr>
        <w:t>Serôdio</w:t>
      </w:r>
      <w:proofErr w:type="spellEnd"/>
      <w:r w:rsidRPr="003514C4">
        <w:rPr>
          <w:lang w:val="es-ES"/>
        </w:rPr>
        <w:t xml:space="preserve">, J., </w:t>
      </w:r>
      <w:proofErr w:type="spellStart"/>
      <w:r w:rsidRPr="003514C4">
        <w:rPr>
          <w:lang w:val="es-ES"/>
        </w:rPr>
        <w:t>Lillebø</w:t>
      </w:r>
      <w:proofErr w:type="spellEnd"/>
      <w:r w:rsidRPr="003514C4">
        <w:rPr>
          <w:lang w:val="es-ES"/>
        </w:rPr>
        <w:t xml:space="preserve">, A.I., Sousa, A.I., 2021. </w:t>
      </w:r>
      <w:r>
        <w:t>Use of hyperspectral reflectance to non-destructively estimate seagrass zostera noltei biomass. Ecological Indicators 121, 107018. https://doi.org/</w:t>
      </w:r>
      <w:hyperlink r:id="rId25">
        <w:r>
          <w:rPr>
            <w:rStyle w:val="Lienhypertexte"/>
          </w:rPr>
          <w:t>https://doi.org/10.1016/j.ecolind.2020.107018</w:t>
        </w:r>
      </w:hyperlink>
    </w:p>
    <w:p w14:paraId="2D882024" w14:textId="77777777" w:rsidR="008848E5" w:rsidRDefault="00000000">
      <w:pPr>
        <w:pStyle w:val="Bibliographie"/>
      </w:pPr>
      <w:bookmarkStart w:id="70" w:name="ref-Davies2023"/>
      <w:bookmarkEnd w:id="69"/>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6">
        <w:r>
          <w:rPr>
            <w:rStyle w:val="Lienhypertexte"/>
          </w:rPr>
          <w:t>https://doi.org/10.1016/j.rse.2023.113554</w:t>
        </w:r>
      </w:hyperlink>
    </w:p>
    <w:p w14:paraId="5A45D64D" w14:textId="77777777" w:rsidR="008848E5" w:rsidRDefault="00000000">
      <w:pPr>
        <w:pStyle w:val="Bibliographie"/>
      </w:pPr>
      <w:bookmarkStart w:id="71" w:name="ref-BedeGbif"/>
      <w:bookmarkEnd w:id="70"/>
      <w:r>
        <w:t xml:space="preserve">Davies, B.F.R., Sousa, A.I., Figueira, R., Oiry, S., Gernez, P., Barillé, L., 2023b. Benthic intertidal vegetation from the tagus estuary and aveiro lagoon. </w:t>
      </w:r>
      <w:hyperlink r:id="rId27">
        <w:r>
          <w:rPr>
            <w:rStyle w:val="Lienhypertexte"/>
          </w:rPr>
          <w:t>https://doi.org/10.15468/n4ak6x</w:t>
        </w:r>
      </w:hyperlink>
    </w:p>
    <w:p w14:paraId="443B1DEA" w14:textId="77777777" w:rsidR="008848E5" w:rsidRDefault="00000000">
      <w:pPr>
        <w:pStyle w:val="Bibliographie"/>
      </w:pPr>
      <w:bookmarkStart w:id="72" w:name="ref-devlin2023nutrients"/>
      <w:bookmarkEnd w:id="71"/>
      <w:r>
        <w:t>Devlin, M., Brodie, J., 2023. Nutrients and eutrophication, in: Marine Pollution–Monitoring, Management and Mitigation. Springer, pp. 75–100.</w:t>
      </w:r>
    </w:p>
    <w:p w14:paraId="2AF780F6" w14:textId="77777777" w:rsidR="008848E5" w:rsidRDefault="00000000">
      <w:pPr>
        <w:pStyle w:val="Bibliographie"/>
      </w:pPr>
      <w:bookmarkStart w:id="73" w:name="ref-Douay2022"/>
      <w:bookmarkEnd w:id="72"/>
      <w:r>
        <w:lastRenderedPageBreak/>
        <w:t xml:space="preserve">Douay, F., Verpoorter, C., Duong, G., Spilmont, N., Gevaert, F., 2022. New hyperspectral procedure to discriminate intertidal macroalgae. Remote Sensing 14. </w:t>
      </w:r>
      <w:hyperlink r:id="rId28">
        <w:r>
          <w:rPr>
            <w:rStyle w:val="Lienhypertexte"/>
          </w:rPr>
          <w:t>https://doi.org/10.3390/rs14020346</w:t>
        </w:r>
      </w:hyperlink>
    </w:p>
    <w:p w14:paraId="741B26DE" w14:textId="77777777" w:rsidR="008848E5" w:rsidRDefault="00000000">
      <w:pPr>
        <w:pStyle w:val="Bibliographie"/>
      </w:pPr>
      <w:bookmarkStart w:id="74" w:name="ref-duffy2019"/>
      <w:bookmarkEnd w:id="73"/>
      <w:r>
        <w:t>Duffy, J.E., Benedetti-Cecchi, L., Trinanes, J., Muller-Karger, F.E., Ambo-Rappe, R., Boström, C., Buschmann, A.H., Byrnes, J., Coles, R.G., Creed, J., others, 2019. Toward a coordinated global observing system for seagrasses and marine macroalgae. Frontiers in Marine Science 6, 317.</w:t>
      </w:r>
    </w:p>
    <w:p w14:paraId="50AF1A1E" w14:textId="77777777" w:rsidR="008848E5" w:rsidRDefault="00000000">
      <w:pPr>
        <w:pStyle w:val="Bibliographie"/>
      </w:pPr>
      <w:bookmarkStart w:id="75" w:name="ref-WFD2000"/>
      <w:bookmarkEnd w:id="74"/>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6889DA52" w14:textId="77777777" w:rsidR="008848E5" w:rsidRDefault="00000000">
      <w:pPr>
        <w:pStyle w:val="Bibliographie"/>
      </w:pPr>
      <w:bookmarkStart w:id="76" w:name="ref-fairley2022drone"/>
      <w:bookmarkEnd w:id="75"/>
      <w:r>
        <w:t>Fairley, I., Williamson, B.J., McIlvenny, J., King, N., Masters, I., Lewis, M., Neill, S., Glasby, D., Coles, D., Powell, B., others, 2022. Drone-based large-scale particle image velocimetry applied to tidal stream energy resource assessment. Renewable Energy 196, 839–855.</w:t>
      </w:r>
    </w:p>
    <w:p w14:paraId="0B896B70" w14:textId="77777777" w:rsidR="008848E5" w:rsidRDefault="00000000">
      <w:pPr>
        <w:pStyle w:val="Bibliographie"/>
      </w:pPr>
      <w:bookmarkStart w:id="77" w:name="ref-foden2007angiosperms"/>
      <w:bookmarkEnd w:id="76"/>
      <w:r>
        <w:t>Foden, J., Brazier, D., 2007. Angiosperms (seagrass) within the EU water framework directive: A UK perspective. Marine Pollution Bulletin 55, 181–195.</w:t>
      </w:r>
    </w:p>
    <w:p w14:paraId="31EB4D87" w14:textId="77777777" w:rsidR="008848E5" w:rsidRDefault="00000000">
      <w:pPr>
        <w:pStyle w:val="Bibliographie"/>
      </w:pPr>
      <w:bookmarkStart w:id="78" w:name="ref-fyfe2003spatial"/>
      <w:bookmarkEnd w:id="77"/>
      <w:r>
        <w:t>Fyfe, S., 2003. Spatial and temporal variation in spectral reflectance: Are seagrass species spectrally distinct? Limnology and Oceanography 48, 464–479.</w:t>
      </w:r>
    </w:p>
    <w:p w14:paraId="2B0A0378" w14:textId="77777777" w:rsidR="008848E5" w:rsidRPr="003514C4" w:rsidRDefault="00000000">
      <w:pPr>
        <w:pStyle w:val="Bibliographie"/>
        <w:rPr>
          <w:lang w:val="es-ES"/>
        </w:rPr>
      </w:pPr>
      <w:bookmarkStart w:id="79" w:name="ref-gardner2018"/>
      <w:bookmarkEnd w:id="78"/>
      <w:r>
        <w:t xml:space="preserve">Gardner, R.C., Finlayson, C., 2018. Global wetland outlook: State of the world’s wetlands and their services to people. </w:t>
      </w:r>
      <w:proofErr w:type="spellStart"/>
      <w:r w:rsidRPr="003514C4">
        <w:rPr>
          <w:lang w:val="es-ES"/>
        </w:rPr>
        <w:t>Stetson</w:t>
      </w:r>
      <w:proofErr w:type="spellEnd"/>
      <w:r w:rsidRPr="003514C4">
        <w:rPr>
          <w:lang w:val="es-ES"/>
        </w:rPr>
        <w:t xml:space="preserve"> </w:t>
      </w:r>
      <w:proofErr w:type="spellStart"/>
      <w:r w:rsidRPr="003514C4">
        <w:rPr>
          <w:lang w:val="es-ES"/>
        </w:rPr>
        <w:t>Law</w:t>
      </w:r>
      <w:proofErr w:type="spellEnd"/>
      <w:r w:rsidRPr="003514C4">
        <w:rPr>
          <w:lang w:val="es-ES"/>
        </w:rPr>
        <w:t>.</w:t>
      </w:r>
    </w:p>
    <w:p w14:paraId="3A33DAC0" w14:textId="77777777" w:rsidR="008848E5" w:rsidRDefault="00000000">
      <w:pPr>
        <w:pStyle w:val="Bibliographie"/>
      </w:pPr>
      <w:bookmarkStart w:id="80" w:name="ref-haro2023biointertidal"/>
      <w:bookmarkEnd w:id="79"/>
      <w:r w:rsidRPr="003514C4">
        <w:rPr>
          <w:lang w:val="es-ES"/>
        </w:rPr>
        <w:t xml:space="preserve">Haro, S., </w:t>
      </w:r>
      <w:proofErr w:type="spellStart"/>
      <w:r w:rsidRPr="003514C4">
        <w:rPr>
          <w:lang w:val="es-ES"/>
        </w:rPr>
        <w:t>Jimenez</w:t>
      </w:r>
      <w:proofErr w:type="spellEnd"/>
      <w:r w:rsidRPr="003514C4">
        <w:rPr>
          <w:lang w:val="es-ES"/>
        </w:rPr>
        <w:t xml:space="preserve">-Reina, J., Bermejo, R., Morrison, L., 2023. </w:t>
      </w:r>
      <w:proofErr w:type="spellStart"/>
      <w:r>
        <w:t>BioIntertidal</w:t>
      </w:r>
      <w:proofErr w:type="spellEnd"/>
      <w:r>
        <w:t xml:space="preserve"> mapper software: A satellite approach for NDVI-based intertidal habitat mapping. SoftwareX 24, 101520.</w:t>
      </w:r>
    </w:p>
    <w:p w14:paraId="725BCE84" w14:textId="77777777" w:rsidR="008848E5" w:rsidRDefault="00000000">
      <w:pPr>
        <w:pStyle w:val="Bibliographie"/>
      </w:pPr>
      <w:bookmarkStart w:id="81" w:name="ref-hedley2018influence"/>
      <w:bookmarkEnd w:id="80"/>
      <w:r>
        <w:t>Hedley, J.D., Mirhakak, M., Wentworth, A., Dierssen, H.M., 2018. Influence of three-dimensional coral structures on hyperspectral benthic reflectance and water-leaving reflectance. Applied Sciences 8, 2688.</w:t>
      </w:r>
    </w:p>
    <w:p w14:paraId="470E84D4" w14:textId="77777777" w:rsidR="008848E5" w:rsidRDefault="00000000">
      <w:pPr>
        <w:pStyle w:val="Bibliographie"/>
      </w:pPr>
      <w:bookmarkStart w:id="82" w:name="ref-holon2018predictive"/>
      <w:bookmarkEnd w:id="81"/>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130AA1FE" w14:textId="77777777" w:rsidR="008848E5" w:rsidRDefault="00000000">
      <w:pPr>
        <w:pStyle w:val="Bibliographie"/>
      </w:pPr>
      <w:bookmarkStart w:id="83" w:name="ref-howard2018fastai"/>
      <w:bookmarkEnd w:id="82"/>
      <w:r>
        <w:t>Howard, J., others, 2018. Fastai.</w:t>
      </w:r>
    </w:p>
    <w:p w14:paraId="19F5531C" w14:textId="77777777" w:rsidR="008848E5" w:rsidRDefault="00000000">
      <w:pPr>
        <w:pStyle w:val="Bibliographie"/>
      </w:pPr>
      <w:bookmarkStart w:id="84" w:name="ref-jankowska2019"/>
      <w:bookmarkEnd w:id="83"/>
      <w:r>
        <w:t>Jankowska, E., Michel, L.N., Lepoint, G., Włodarska-Kowalczuk, M., 2019. Stabilizing effects of seagrass meadows on coastal water benthic food webs. Journal of Experimental Marine Biology and Ecology 510, 54–63.</w:t>
      </w:r>
    </w:p>
    <w:p w14:paraId="738217BC" w14:textId="77777777" w:rsidR="008848E5" w:rsidRDefault="00000000">
      <w:pPr>
        <w:pStyle w:val="Bibliographie"/>
      </w:pPr>
      <w:bookmarkStart w:id="85" w:name="ref-joyce2023"/>
      <w:bookmarkEnd w:id="84"/>
      <w:r>
        <w:t>Joyce, K.E., Fickas, K.C., Kalamandeen, M., 2023. The unique value proposition for using drones to map coastal ecosystems. Cambridge Prisms: Coastal Futures 1, e6.</w:t>
      </w:r>
    </w:p>
    <w:p w14:paraId="60D57AD6" w14:textId="77777777" w:rsidR="008848E5" w:rsidRDefault="00000000">
      <w:pPr>
        <w:pStyle w:val="Bibliographie"/>
      </w:pPr>
      <w:bookmarkStart w:id="86" w:name="ref-kirk1994light"/>
      <w:bookmarkEnd w:id="85"/>
      <w:r>
        <w:lastRenderedPageBreak/>
        <w:t>Kirk, J.T., 1994. Light and photosynthesis in aquatic ecosystems. Cambridge university press.</w:t>
      </w:r>
    </w:p>
    <w:p w14:paraId="78D6412D" w14:textId="77777777" w:rsidR="008848E5" w:rsidRDefault="00000000">
      <w:pPr>
        <w:pStyle w:val="Bibliographie"/>
      </w:pPr>
      <w:bookmarkStart w:id="87" w:name="ref-klemas2012remote"/>
      <w:bookmarkEnd w:id="86"/>
      <w:r>
        <w:t>Klemas, V., 2012. Remote sensing of algal blooms: An overview with case studies. Journal of coastal research 28, 34–43.</w:t>
      </w:r>
    </w:p>
    <w:p w14:paraId="4E8F4898" w14:textId="77777777" w:rsidR="008848E5" w:rsidRDefault="00000000">
      <w:pPr>
        <w:pStyle w:val="Bibliographie"/>
      </w:pPr>
      <w:bookmarkStart w:id="88" w:name="ref-legare2022remote"/>
      <w:bookmarkEnd w:id="87"/>
      <w:r>
        <w:t>Légaré, B., Bélanger, S., Singh, R.K., Bernatchez, P., Cusson, M., 2022. Remote sensing of coastal vegetation phenology in a cold temperate intertidal system: Implications for classification of coastal habitats. Remote Sensing 14, 3000.</w:t>
      </w:r>
    </w:p>
    <w:p w14:paraId="69E0C2C3" w14:textId="77777777" w:rsidR="008848E5" w:rsidRDefault="00000000">
      <w:pPr>
        <w:pStyle w:val="Bibliographie"/>
      </w:pPr>
      <w:bookmarkStart w:id="89" w:name="ref-lin2018"/>
      <w:bookmarkEnd w:id="88"/>
      <w:r>
        <w:t>Lin, H., Sun, T., Zhou, Y., Gu, R., Zhang, X., Yang, W., 2018. Which genes in a typical intertidal seagrass (zostera japonica) indicate copper-, lead-, and cadmium pollution? Frontiers in Plant Science 9, 1545.</w:t>
      </w:r>
    </w:p>
    <w:p w14:paraId="6E9CA0FB" w14:textId="77777777" w:rsidR="008848E5" w:rsidRDefault="00000000">
      <w:pPr>
        <w:pStyle w:val="Bibliographie"/>
      </w:pPr>
      <w:bookmarkStart w:id="90" w:name="ref-deSantos2019"/>
      <w:bookmarkEnd w:id="89"/>
      <w:r>
        <w:t>Los Santos, C.B. de, Krause-Jensen, D., Alcoverro, T., Marbà, N., Duarte, C.M., Van Katwijk, M.M., Pérez, M., Romero, J., Sánchez-Lizaso, J.L., Roca, G., others, 2019. Recent trend reversal for declining european seagrass meadows. Nature communications 10, 3356.</w:t>
      </w:r>
    </w:p>
    <w:p w14:paraId="09D8BDD7" w14:textId="77777777" w:rsidR="008848E5" w:rsidRDefault="00000000">
      <w:pPr>
        <w:pStyle w:val="Bibliographie"/>
      </w:pPr>
      <w:bookmarkStart w:id="91" w:name="ref-louime2017sargassum"/>
      <w:bookmarkEnd w:id="90"/>
      <w:proofErr w:type="spellStart"/>
      <w:r w:rsidRPr="003514C4">
        <w:rPr>
          <w:lang w:val="fr-FR"/>
        </w:rPr>
        <w:t>Louime</w:t>
      </w:r>
      <w:proofErr w:type="spellEnd"/>
      <w:r w:rsidRPr="003514C4">
        <w:rPr>
          <w:lang w:val="fr-FR"/>
        </w:rPr>
        <w:t xml:space="preserve">, C., Fortune, J., Gervais, G., 2017. </w:t>
      </w:r>
      <w:r>
        <w:t>Sargassum invasion of coastal environments: A growing concern. American Journal of Environmental Sciences 13, 58–64.</w:t>
      </w:r>
    </w:p>
    <w:p w14:paraId="5AF78FEF" w14:textId="77777777" w:rsidR="008848E5" w:rsidRPr="003514C4" w:rsidRDefault="00000000">
      <w:pPr>
        <w:pStyle w:val="Bibliographie"/>
        <w:rPr>
          <w:lang w:val="fr-FR"/>
        </w:rPr>
      </w:pPr>
      <w:bookmarkStart w:id="92" w:name="ref-marquet2024global"/>
      <w:bookmarkEnd w:id="91"/>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w:t>
      </w:r>
      <w:r w:rsidRPr="003514C4">
        <w:rPr>
          <w:lang w:val="fr-FR"/>
        </w:rPr>
        <w:t xml:space="preserve">Springer International </w:t>
      </w:r>
      <w:proofErr w:type="spellStart"/>
      <w:r w:rsidRPr="003514C4">
        <w:rPr>
          <w:lang w:val="fr-FR"/>
        </w:rPr>
        <w:t>Publishing</w:t>
      </w:r>
      <w:proofErr w:type="spellEnd"/>
      <w:r w:rsidRPr="003514C4">
        <w:rPr>
          <w:lang w:val="fr-FR"/>
        </w:rPr>
        <w:t xml:space="preserve"> Cham, pp. 33–65.</w:t>
      </w:r>
    </w:p>
    <w:p w14:paraId="6659B1D1" w14:textId="77777777" w:rsidR="008848E5" w:rsidRPr="003514C4" w:rsidRDefault="00000000">
      <w:pPr>
        <w:pStyle w:val="Bibliographie"/>
        <w:rPr>
          <w:lang w:val="fr-FR"/>
        </w:rPr>
      </w:pPr>
      <w:bookmarkStart w:id="93" w:name="ref-menesguen2018marees"/>
      <w:bookmarkEnd w:id="92"/>
      <w:proofErr w:type="spellStart"/>
      <w:r w:rsidRPr="003514C4">
        <w:rPr>
          <w:lang w:val="fr-FR"/>
        </w:rPr>
        <w:t>Ménesguen</w:t>
      </w:r>
      <w:proofErr w:type="spellEnd"/>
      <w:r w:rsidRPr="003514C4">
        <w:rPr>
          <w:lang w:val="fr-FR"/>
        </w:rPr>
        <w:t xml:space="preserve">, A., 2018. Les marées </w:t>
      </w:r>
      <w:proofErr w:type="gramStart"/>
      <w:r w:rsidRPr="003514C4">
        <w:rPr>
          <w:lang w:val="fr-FR"/>
        </w:rPr>
        <w:t>vertes:</w:t>
      </w:r>
      <w:proofErr w:type="gramEnd"/>
      <w:r w:rsidRPr="003514C4">
        <w:rPr>
          <w:lang w:val="fr-FR"/>
        </w:rPr>
        <w:t xml:space="preserve"> 40 clés pour comprendre. Editions </w:t>
      </w:r>
      <w:proofErr w:type="spellStart"/>
      <w:r w:rsidRPr="003514C4">
        <w:rPr>
          <w:lang w:val="fr-FR"/>
        </w:rPr>
        <w:t>Quae</w:t>
      </w:r>
      <w:proofErr w:type="spellEnd"/>
      <w:r w:rsidRPr="003514C4">
        <w:rPr>
          <w:lang w:val="fr-FR"/>
        </w:rPr>
        <w:t>.</w:t>
      </w:r>
    </w:p>
    <w:p w14:paraId="1A0791A5" w14:textId="77777777" w:rsidR="008848E5" w:rsidRDefault="00000000">
      <w:pPr>
        <w:pStyle w:val="Bibliographie"/>
      </w:pPr>
      <w:bookmarkStart w:id="94" w:name="ref-Miloslavich2018"/>
      <w:bookmarkEnd w:id="93"/>
      <w:proofErr w:type="spellStart"/>
      <w:r w:rsidRPr="003514C4">
        <w:rPr>
          <w:lang w:val="fr-FR"/>
        </w:rPr>
        <w:t>Miloslavich</w:t>
      </w:r>
      <w:proofErr w:type="spellEnd"/>
      <w:r w:rsidRPr="003514C4">
        <w:rPr>
          <w:lang w:val="fr-FR"/>
        </w:rPr>
        <w:t xml:space="preserve">, P., Bax, N.J., Simmons, S.E., Klein, E., </w:t>
      </w:r>
      <w:proofErr w:type="spellStart"/>
      <w:r w:rsidRPr="003514C4">
        <w:rPr>
          <w:lang w:val="fr-FR"/>
        </w:rPr>
        <w:t>Appeltans</w:t>
      </w:r>
      <w:proofErr w:type="spellEnd"/>
      <w:r w:rsidRPr="003514C4">
        <w:rPr>
          <w:lang w:val="fr-FR"/>
        </w:rPr>
        <w:t xml:space="preserve">, W., </w:t>
      </w:r>
      <w:proofErr w:type="spellStart"/>
      <w:r w:rsidRPr="003514C4">
        <w:rPr>
          <w:lang w:val="fr-FR"/>
        </w:rPr>
        <w:t>Aburto-Oropeza</w:t>
      </w:r>
      <w:proofErr w:type="spellEnd"/>
      <w:r w:rsidRPr="003514C4">
        <w:rPr>
          <w:lang w:val="fr-FR"/>
        </w:rPr>
        <w:t xml:space="preserve">, O., Garcia, M.A., </w:t>
      </w:r>
      <w:proofErr w:type="spellStart"/>
      <w:r w:rsidRPr="003514C4">
        <w:rPr>
          <w:lang w:val="fr-FR"/>
        </w:rPr>
        <w:t>Batten</w:t>
      </w:r>
      <w:proofErr w:type="spellEnd"/>
      <w:r w:rsidRPr="003514C4">
        <w:rPr>
          <w:lang w:val="fr-FR"/>
        </w:rPr>
        <w:t xml:space="preserve">, S.D., Benedetti-Cecchi, L., </w:t>
      </w:r>
      <w:proofErr w:type="spellStart"/>
      <w:r w:rsidRPr="003514C4">
        <w:rPr>
          <w:lang w:val="fr-FR"/>
        </w:rPr>
        <w:t>Checkley</w:t>
      </w:r>
      <w:proofErr w:type="spellEnd"/>
      <w:r w:rsidRPr="003514C4">
        <w:rPr>
          <w:lang w:val="fr-FR"/>
        </w:rPr>
        <w:t xml:space="preserve">, D.M., Chiba, S., Duffy, J.E., Dunn, D.C., Fischer, A., Gunn, J., </w:t>
      </w:r>
      <w:proofErr w:type="spellStart"/>
      <w:r w:rsidRPr="003514C4">
        <w:rPr>
          <w:lang w:val="fr-FR"/>
        </w:rPr>
        <w:t>Kudela</w:t>
      </w:r>
      <w:proofErr w:type="spellEnd"/>
      <w:r w:rsidRPr="003514C4">
        <w:rPr>
          <w:lang w:val="fr-FR"/>
        </w:rPr>
        <w:t>, R., Marsac, F., Muller-</w:t>
      </w:r>
      <w:proofErr w:type="spellStart"/>
      <w:r w:rsidRPr="003514C4">
        <w:rPr>
          <w:lang w:val="fr-FR"/>
        </w:rPr>
        <w:t>Karger</w:t>
      </w:r>
      <w:proofErr w:type="spellEnd"/>
      <w:r w:rsidRPr="003514C4">
        <w:rPr>
          <w:lang w:val="fr-FR"/>
        </w:rPr>
        <w:t xml:space="preserve">, F.E., </w:t>
      </w:r>
      <w:proofErr w:type="spellStart"/>
      <w:r w:rsidRPr="003514C4">
        <w:rPr>
          <w:lang w:val="fr-FR"/>
        </w:rPr>
        <w:t>Obura</w:t>
      </w:r>
      <w:proofErr w:type="spellEnd"/>
      <w:r w:rsidRPr="003514C4">
        <w:rPr>
          <w:lang w:val="fr-FR"/>
        </w:rPr>
        <w:t xml:space="preserve">, D., Shin, Y.J., 2018. </w:t>
      </w:r>
      <w:r>
        <w:t xml:space="preserve">Essential ocean variables for global sustained observations of biodiversity and ecosystem changes. Global Change Biology 24, 2416–2433. </w:t>
      </w:r>
      <w:hyperlink r:id="rId29">
        <w:r>
          <w:rPr>
            <w:rStyle w:val="Lienhypertexte"/>
          </w:rPr>
          <w:t>https://doi.org/10.1111/GCB.14108</w:t>
        </w:r>
      </w:hyperlink>
    </w:p>
    <w:p w14:paraId="2F6B1DF1" w14:textId="77777777" w:rsidR="008848E5" w:rsidRDefault="00000000">
      <w:pPr>
        <w:pStyle w:val="Bibliographie"/>
      </w:pPr>
      <w:bookmarkStart w:id="95" w:name="ref-muller2018satellite"/>
      <w:bookmarkEnd w:id="94"/>
      <w:r>
        <w:t>Muller-Karger, F.E., Hestir, E., Ade, C., Turpie, K., Roberts, D.A., Siegel, D., Miller, R.J., Humm, D., Izenberg, N., Keller, M., others, 2018. Satellite sensor requirements for monitoring essential biodiversity variables of coastal ecosystems. Ecological applications 28, 749–760.</w:t>
      </w:r>
    </w:p>
    <w:p w14:paraId="3B686677" w14:textId="77777777" w:rsidR="008848E5" w:rsidRDefault="00000000">
      <w:pPr>
        <w:pStyle w:val="Bibliographie"/>
      </w:pPr>
      <w:bookmarkStart w:id="96" w:name="ref-nebel2020review"/>
      <w:bookmarkEnd w:id="95"/>
      <w:r>
        <w:t>Nebel, S., Beege, M., Schneider, S., Rey, G.D., 2020. A review of photogrammetry and photorealistic 3D models in education from a psychological perspective, in: Frontiers in Education. Frontiers Media SA, p. 144.</w:t>
      </w:r>
    </w:p>
    <w:p w14:paraId="2F2FBAC0" w14:textId="77777777" w:rsidR="008848E5" w:rsidRDefault="00000000">
      <w:pPr>
        <w:pStyle w:val="Bibliographie"/>
      </w:pPr>
      <w:bookmarkStart w:id="97" w:name="ref-nguyen2021"/>
      <w:bookmarkEnd w:id="96"/>
      <w:r>
        <w:t>Nguyen, H.M., Ralph, P.J., Marı́n-Guirao, L., Pernice, M., Procaccini, G., 2021. Seagrasses in an era of ocean warming: A review. Biological Reviews 96, 2009–2030.</w:t>
      </w:r>
    </w:p>
    <w:p w14:paraId="551C1138" w14:textId="77777777" w:rsidR="008848E5" w:rsidRDefault="00000000">
      <w:pPr>
        <w:pStyle w:val="Bibliographie"/>
      </w:pPr>
      <w:bookmarkStart w:id="98" w:name="ref-nijland2019"/>
      <w:bookmarkEnd w:id="97"/>
      <w:r>
        <w:t>Nijland, W., Reshitnyk, L., Rubidge, E., 2019. Satellite remote sensing of canopy-forming kelp on a complex coastline: A novel procedure using the landsat image archive. Remote Sensing of Environment 220, 41–50.</w:t>
      </w:r>
    </w:p>
    <w:p w14:paraId="30CD7766" w14:textId="77777777" w:rsidR="008848E5" w:rsidRDefault="00000000">
      <w:pPr>
        <w:pStyle w:val="Bibliographie"/>
      </w:pPr>
      <w:bookmarkStart w:id="99" w:name="ref-nordlund2024one"/>
      <w:bookmarkEnd w:id="98"/>
      <w:r>
        <w:lastRenderedPageBreak/>
        <w:t>Nordlund, L.M., Unsworth, R.K., Wallner-Hahn, S., Ratnarajah, L., Beca-Carretero, P., Boikova, E., Bull, J.C., Chefaoui, R.M., Santos, C.B. de los, Gagnon, K., others, 2024. One hundred priority questions for advancing seagrass conservation in europe. Plants, People, Planet.</w:t>
      </w:r>
    </w:p>
    <w:p w14:paraId="556A46AA" w14:textId="77777777" w:rsidR="008848E5" w:rsidRDefault="00000000">
      <w:pPr>
        <w:pStyle w:val="Bibliographie"/>
      </w:pPr>
      <w:bookmarkStart w:id="100" w:name="ref-oh2017use"/>
      <w:bookmarkEnd w:id="99"/>
      <w:r>
        <w:t>Oh, J., Kim, D., Lee, H., 2017. Use of a drone for mapping and time series image acquisition of tidal zones. Journal of the Korean Institute of Intelligent Systems 27, 119–125.</w:t>
      </w:r>
    </w:p>
    <w:p w14:paraId="6925D3F4" w14:textId="77777777" w:rsidR="008848E5" w:rsidRDefault="00000000">
      <w:pPr>
        <w:pStyle w:val="Bibliographie"/>
      </w:pPr>
      <w:bookmarkStart w:id="101" w:name="ref-oiry2021using"/>
      <w:bookmarkEnd w:id="100"/>
      <w:r>
        <w:t>Oiry, S., Barillé, L., 2021. Using sentinel-2 satellite imagery to develop microphytobenthos-based water quality indices in estuaries. Ecological Indicators 121, 107184.</w:t>
      </w:r>
    </w:p>
    <w:p w14:paraId="6B411C91" w14:textId="77777777" w:rsidR="008848E5" w:rsidRDefault="00000000">
      <w:pPr>
        <w:pStyle w:val="Bibliographie"/>
      </w:pPr>
      <w:bookmarkStart w:id="102" w:name="ref-orth2006"/>
      <w:bookmarkEnd w:id="101"/>
      <w:r>
        <w:t>Orth, R.J., Carruthers, T.J., Dennison, W.C., Duarte, C.M., Fourqurean, J.W., Heck, K.L., Hughes, A.R., Kendrick, G.A., Kenworthy, W.J., Olyarnik, S., others, 2006. A global crisis for seagrass ecosystems. Bioscience 56, 987–996.</w:t>
      </w:r>
    </w:p>
    <w:p w14:paraId="3BF1DA37" w14:textId="77777777" w:rsidR="008848E5" w:rsidRDefault="00000000">
      <w:pPr>
        <w:pStyle w:val="Bibliographie"/>
      </w:pPr>
      <w:bookmarkStart w:id="103" w:name="ref-papathanasopoulou2019satellite"/>
      <w:bookmarkEnd w:id="102"/>
      <w:r>
        <w:t>Papathanasopoulou, E., Simis, S., Alikas, K., Ansper, A., Anttila, J., Barillé, A., Barillé, L., Brando, V., Bresciani, M., Bučas, M., others, 2019. Satellite-assisted monitoring of water quality to support the implementation of the water framework directive. EOMORES white paper.</w:t>
      </w:r>
    </w:p>
    <w:p w14:paraId="484D4D6A" w14:textId="77777777" w:rsidR="008848E5" w:rsidRDefault="00000000">
      <w:pPr>
        <w:pStyle w:val="Bibliographie"/>
      </w:pPr>
      <w:bookmarkStart w:id="104" w:name="ref-Pereira2013"/>
      <w:bookmarkEnd w:id="103"/>
      <w:r>
        <w:t>Pereira, H.M., Ferrier, S., Walters, M., Geller, G.N., Jongman, R.H., Scholes, R.J., Bruford, M.W., Brummitt, N., Butchart, S.H., Cardoso, A., others, 2013. Essential biodiversity variables. Science 339, 277–278.</w:t>
      </w:r>
    </w:p>
    <w:p w14:paraId="589FC8C1" w14:textId="77777777" w:rsidR="008848E5" w:rsidRDefault="00000000">
      <w:pPr>
        <w:pStyle w:val="Bibliographie"/>
      </w:pPr>
      <w:bookmarkStart w:id="105" w:name="ref-piaser2023impact"/>
      <w:bookmarkEnd w:id="104"/>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04E56783" w14:textId="77777777" w:rsidR="008848E5" w:rsidRDefault="00000000">
      <w:pPr>
        <w:pStyle w:val="Bibliographie"/>
      </w:pPr>
      <w:bookmarkStart w:id="106" w:name="ref-ralph2002"/>
      <w:bookmarkEnd w:id="105"/>
      <w:r>
        <w:t>Ralph, P., Polk, S., Moore, K., Orth, R., Smith Jr, W., 2002. Operation of the xanthophyll cycle in the seagrass zostera marina in response to variable irradiance. Journal of Experimental Marine Biology and Ecology 271, 189–207.</w:t>
      </w:r>
    </w:p>
    <w:p w14:paraId="6FC0C66F" w14:textId="77777777" w:rsidR="008848E5" w:rsidRDefault="00000000">
      <w:pPr>
        <w:pStyle w:val="Bibliographie"/>
      </w:pPr>
      <w:bookmarkStart w:id="107" w:name="ref-rasheed2011long"/>
      <w:bookmarkEnd w:id="106"/>
      <w:r>
        <w:t>Rasheed, M.A., Unsworth, R.K., 2011. Long-term climate-associated dynamics of a tropical seagrass meadow: Implications for the future. Marine Ecology Progress Series 422, 93–103.</w:t>
      </w:r>
    </w:p>
    <w:p w14:paraId="518972DB" w14:textId="77777777" w:rsidR="008848E5" w:rsidRDefault="00000000">
      <w:pPr>
        <w:pStyle w:val="Bibliographie"/>
      </w:pPr>
      <w:bookmarkStart w:id="108" w:name="ref-ratnarajah2023monitoring"/>
      <w:bookmarkEnd w:id="107"/>
      <w:r>
        <w:t>Ratnarajah, L., Abu-Alhaija, R., Atkinson, A., Batten, S., Bax, N.J., Bernard, K.S., Canonico, G., Cornils, A., Everett, J.D., Grigoratou, M., others, 2023. Monitoring and modelling marine zooplankton in a changing climate. Nature Communications 14, 564.</w:t>
      </w:r>
    </w:p>
    <w:p w14:paraId="21081001" w14:textId="77777777" w:rsidR="008848E5" w:rsidRDefault="00000000">
      <w:pPr>
        <w:pStyle w:val="Bibliographie"/>
      </w:pPr>
      <w:bookmarkStart w:id="109" w:name="ref-repolho2017seagrass"/>
      <w:bookmarkEnd w:id="108"/>
      <w:proofErr w:type="spellStart"/>
      <w:r w:rsidRPr="003514C4">
        <w:rPr>
          <w:lang w:val="es-ES"/>
        </w:rPr>
        <w:t>Repolho</w:t>
      </w:r>
      <w:proofErr w:type="spellEnd"/>
      <w:r w:rsidRPr="003514C4">
        <w:rPr>
          <w:lang w:val="es-ES"/>
        </w:rPr>
        <w:t xml:space="preserve">, T., Duarte, B., </w:t>
      </w:r>
      <w:proofErr w:type="spellStart"/>
      <w:r w:rsidRPr="003514C4">
        <w:rPr>
          <w:lang w:val="es-ES"/>
        </w:rPr>
        <w:t>Dionı́sio</w:t>
      </w:r>
      <w:proofErr w:type="spellEnd"/>
      <w:r w:rsidRPr="003514C4">
        <w:rPr>
          <w:lang w:val="es-ES"/>
        </w:rPr>
        <w:t xml:space="preserve">, G., Paula, J.R., </w:t>
      </w:r>
      <w:proofErr w:type="spellStart"/>
      <w:r w:rsidRPr="003514C4">
        <w:rPr>
          <w:lang w:val="es-ES"/>
        </w:rPr>
        <w:t>Lopes</w:t>
      </w:r>
      <w:proofErr w:type="spellEnd"/>
      <w:r w:rsidRPr="003514C4">
        <w:rPr>
          <w:lang w:val="es-ES"/>
        </w:rPr>
        <w:t xml:space="preserve">, A.R., Rosa, I.C., </w:t>
      </w:r>
      <w:proofErr w:type="spellStart"/>
      <w:r w:rsidRPr="003514C4">
        <w:rPr>
          <w:lang w:val="es-ES"/>
        </w:rPr>
        <w:t>Grilo</w:t>
      </w:r>
      <w:proofErr w:type="spellEnd"/>
      <w:r w:rsidRPr="003514C4">
        <w:rPr>
          <w:lang w:val="es-ES"/>
        </w:rPr>
        <w:t xml:space="preserve">, T.F., </w:t>
      </w:r>
      <w:proofErr w:type="spellStart"/>
      <w:r w:rsidRPr="003514C4">
        <w:rPr>
          <w:lang w:val="es-ES"/>
        </w:rPr>
        <w:t>Caçador</w:t>
      </w:r>
      <w:proofErr w:type="spellEnd"/>
      <w:r w:rsidRPr="003514C4">
        <w:rPr>
          <w:lang w:val="es-ES"/>
        </w:rPr>
        <w:t xml:space="preserve">, I., Calado, R., Rosa, R., 2017. </w:t>
      </w:r>
      <w:r>
        <w:t xml:space="preserve">Seagrass </w:t>
      </w:r>
      <w:proofErr w:type="spellStart"/>
      <w:r>
        <w:t>ecophysiological</w:t>
      </w:r>
      <w:proofErr w:type="spellEnd"/>
      <w:r>
        <w:t xml:space="preserve"> performance under ocean warming and acidification. Scientific Reports 7, 41443.</w:t>
      </w:r>
    </w:p>
    <w:p w14:paraId="4D5AC50A" w14:textId="77777777" w:rsidR="008848E5" w:rsidRPr="003514C4" w:rsidRDefault="00000000">
      <w:pPr>
        <w:pStyle w:val="Bibliographie"/>
        <w:rPr>
          <w:lang w:val="fr-FR"/>
        </w:rPr>
      </w:pPr>
      <w:bookmarkStart w:id="110" w:name="ref-Roca2022"/>
      <w:bookmarkEnd w:id="109"/>
      <w:r w:rsidRPr="003514C4">
        <w:rPr>
          <w:lang w:val="es-ES"/>
        </w:rPr>
        <w:t xml:space="preserve">Roca, M., Dunbar, M.B., Román, A., Caballero, I., </w:t>
      </w:r>
      <w:proofErr w:type="spellStart"/>
      <w:r w:rsidRPr="003514C4">
        <w:rPr>
          <w:lang w:val="es-ES"/>
        </w:rPr>
        <w:t>Zoffoli</w:t>
      </w:r>
      <w:proofErr w:type="spellEnd"/>
      <w:r w:rsidRPr="003514C4">
        <w:rPr>
          <w:lang w:val="es-ES"/>
        </w:rPr>
        <w:t xml:space="preserve">, M.L., </w:t>
      </w:r>
      <w:proofErr w:type="spellStart"/>
      <w:r w:rsidRPr="003514C4">
        <w:rPr>
          <w:lang w:val="es-ES"/>
        </w:rPr>
        <w:t>Gernez</w:t>
      </w:r>
      <w:proofErr w:type="spellEnd"/>
      <w:r w:rsidRPr="003514C4">
        <w:rPr>
          <w:lang w:val="es-ES"/>
        </w:rPr>
        <w:t xml:space="preserve">, P., Navarro, G., 2022. </w:t>
      </w:r>
      <w:r>
        <w:t xml:space="preserve">Monitoring the marine invasive alien species rugulopteryx okamurae using unmanned aerial vehicles and satellites. </w:t>
      </w:r>
      <w:proofErr w:type="spellStart"/>
      <w:r w:rsidRPr="003514C4">
        <w:rPr>
          <w:lang w:val="fr-FR"/>
        </w:rPr>
        <w:t>Frontiers</w:t>
      </w:r>
      <w:proofErr w:type="spellEnd"/>
      <w:r w:rsidRPr="003514C4">
        <w:rPr>
          <w:lang w:val="fr-FR"/>
        </w:rPr>
        <w:t xml:space="preserve"> in Marine Science 9. </w:t>
      </w:r>
      <w:hyperlink r:id="rId30">
        <w:r w:rsidRPr="003514C4">
          <w:rPr>
            <w:rStyle w:val="Lienhypertexte"/>
            <w:lang w:val="fr-FR"/>
          </w:rPr>
          <w:t>https://doi.org/10.3389/fmars.2022.1004012</w:t>
        </w:r>
      </w:hyperlink>
    </w:p>
    <w:p w14:paraId="2E45DFD5" w14:textId="77777777" w:rsidR="008848E5" w:rsidRDefault="00000000">
      <w:pPr>
        <w:pStyle w:val="Bibliographie"/>
      </w:pPr>
      <w:bookmarkStart w:id="111" w:name="ref-Roman2021"/>
      <w:bookmarkEnd w:id="110"/>
      <w:proofErr w:type="spellStart"/>
      <w:r w:rsidRPr="003514C4">
        <w:rPr>
          <w:lang w:val="fr-FR"/>
        </w:rPr>
        <w:lastRenderedPageBreak/>
        <w:t>Román</w:t>
      </w:r>
      <w:proofErr w:type="spellEnd"/>
      <w:r w:rsidRPr="003514C4">
        <w:rPr>
          <w:lang w:val="fr-FR"/>
        </w:rPr>
        <w:t xml:space="preserve">, A., </w:t>
      </w:r>
      <w:proofErr w:type="spellStart"/>
      <w:r w:rsidRPr="003514C4">
        <w:rPr>
          <w:lang w:val="fr-FR"/>
        </w:rPr>
        <w:t>Tovar-Sánchez</w:t>
      </w:r>
      <w:proofErr w:type="spellEnd"/>
      <w:r w:rsidRPr="003514C4">
        <w:rPr>
          <w:lang w:val="fr-FR"/>
        </w:rPr>
        <w:t xml:space="preserve">, A., Olivé, I., Navarro, G., 2021. </w:t>
      </w:r>
      <w:r>
        <w:t>Using a UAV-mounted multispectral camera for the monitoring of marine macrophytes. Frontiers in Marine Science 1225.</w:t>
      </w:r>
    </w:p>
    <w:p w14:paraId="49A8C7FE" w14:textId="77777777" w:rsidR="008848E5" w:rsidRDefault="00000000">
      <w:pPr>
        <w:pStyle w:val="Bibliographie"/>
      </w:pPr>
      <w:bookmarkStart w:id="112" w:name="ref-rossiter2020uav"/>
      <w:bookmarkEnd w:id="111"/>
      <w:r>
        <w:t>Rossiter, T., Furey, T., McCarthy, T., Stengel, D.B., 2020. UAV-mounted hyperspectral mapping of intertidal macroalgae. Estuarine, Coastal and Shelf Science 242, 106789.</w:t>
      </w:r>
    </w:p>
    <w:p w14:paraId="6B0D3E67" w14:textId="77777777" w:rsidR="008848E5" w:rsidRDefault="00000000">
      <w:pPr>
        <w:pStyle w:val="Bibliographie"/>
      </w:pPr>
      <w:bookmarkStart w:id="113" w:name="ref-SCHIBALSKI2022101414"/>
      <w:bookmarkEnd w:id="112"/>
      <w:r>
        <w:t>Schibalski, A., Kleyer, M., Maier, M., Schröder, B., 2022. Spatiotemporally explicit prediction of future ecosystem service provisioning in response to climate change, sea level rise, and adaptation strategies. Ecosystem Services 54, 101414. https://doi.org/</w:t>
      </w:r>
      <w:hyperlink r:id="rId31">
        <w:r>
          <w:rPr>
            <w:rStyle w:val="Lienhypertexte"/>
          </w:rPr>
          <w:t>https://doi.org/10.1016/j.ecoser.2022.101414</w:t>
        </w:r>
      </w:hyperlink>
    </w:p>
    <w:p w14:paraId="761FDB2B" w14:textId="77777777" w:rsidR="008848E5" w:rsidRDefault="00000000">
      <w:pPr>
        <w:pStyle w:val="Bibliographie"/>
      </w:pPr>
      <w:bookmarkStart w:id="114" w:name="ref-schneider2012nih"/>
      <w:bookmarkEnd w:id="113"/>
      <w:r>
        <w:t>Schneider, C.A., Rasband, W.S., Eliceiri, K.W., 2012. NIH image to ImageJ: 25 years of image analysis. Nature methods 9, 671–675.</w:t>
      </w:r>
    </w:p>
    <w:p w14:paraId="3F27F43C" w14:textId="77777777" w:rsidR="008848E5" w:rsidRDefault="00000000">
      <w:pPr>
        <w:pStyle w:val="Bibliographie"/>
      </w:pPr>
      <w:bookmarkStart w:id="115" w:name="ref-rs13081408"/>
      <w:bookmarkEnd w:id="114"/>
      <w:r>
        <w:t xml:space="preserve">Schreyers, L., Emmerik, T. van, Biermann, L., Le Lay, Y.-F., 2021. Spotting green tides over brittany from space: Three decades of monitoring with landsat imagery. Remote Sensing 13. </w:t>
      </w:r>
      <w:hyperlink r:id="rId32">
        <w:r>
          <w:rPr>
            <w:rStyle w:val="Lienhypertexte"/>
          </w:rPr>
          <w:t>https://doi.org/10.3390/rs13081408</w:t>
        </w:r>
      </w:hyperlink>
    </w:p>
    <w:p w14:paraId="7AD1861F" w14:textId="77777777" w:rsidR="008848E5" w:rsidRDefault="00000000">
      <w:pPr>
        <w:pStyle w:val="Bibliographie"/>
      </w:pPr>
      <w:bookmarkStart w:id="116" w:name="ref-Slaton2001"/>
      <w:bookmarkEnd w:id="115"/>
      <w:r>
        <w:t>Slaton, M.R., Raymond Hunt Jr., E., Smith, W.K., 2001. Estimating near-infrared leaf reflectance from leaf structural characteristics. American Journal of Botany 88, 278–284. https://doi.org/</w:t>
      </w:r>
      <w:hyperlink r:id="rId33">
        <w:r>
          <w:rPr>
            <w:rStyle w:val="Lienhypertexte"/>
          </w:rPr>
          <w:t>https://doi.org/10.2307/2657019</w:t>
        </w:r>
      </w:hyperlink>
    </w:p>
    <w:p w14:paraId="53135BC8" w14:textId="77777777" w:rsidR="008848E5" w:rsidRDefault="00000000">
      <w:pPr>
        <w:pStyle w:val="Bibliographie"/>
      </w:pPr>
      <w:bookmarkStart w:id="117" w:name="ref-soissons2018"/>
      <w:bookmarkEnd w:id="116"/>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28B4DFB3" w14:textId="77777777" w:rsidR="008848E5" w:rsidRDefault="00000000">
      <w:pPr>
        <w:pStyle w:val="Bibliographie"/>
      </w:pPr>
      <w:bookmarkStart w:id="118" w:name="ref-sousa2017blue"/>
      <w:bookmarkEnd w:id="117"/>
      <w:r>
        <w:t>Sousa, A.I., Santos, D.B., Silva, E.F. da, Sousa, L.P., Cleary, D.F., Soares, A.M., Lillebø, A.I., 2017. ‘Blue carbon’and nutrient stocks of salt marshes at a temperate coastal lagoon (ria de aveiro, portugal). Scientific reports 7, 41225.</w:t>
      </w:r>
    </w:p>
    <w:p w14:paraId="3DF699EA" w14:textId="77777777" w:rsidR="008848E5" w:rsidRDefault="00000000">
      <w:pPr>
        <w:pStyle w:val="Bibliographie"/>
      </w:pPr>
      <w:bookmarkStart w:id="119" w:name="ref-sousa2019blue"/>
      <w:bookmarkEnd w:id="118"/>
      <w:r>
        <w:t>Sousa, A.I., Silva, J.F. da, Azevedo, A., Lillebø, A.I., 2019. Blue carbon stock in zostera noltei meadows at ria de aveiro coastal lagoon (portugal) over a decade. Scientific reports 9, 14387.</w:t>
      </w:r>
    </w:p>
    <w:p w14:paraId="387B6F37" w14:textId="77777777" w:rsidR="008848E5" w:rsidRDefault="00000000">
      <w:pPr>
        <w:pStyle w:val="Bibliographie"/>
      </w:pPr>
      <w:bookmarkStart w:id="120" w:name="ref-sutton2011european"/>
      <w:bookmarkEnd w:id="119"/>
      <w:r>
        <w:t>Sutton, M.A., Van Grinsven, H., Billen, G., Bleeker, A., Bouwman, A., Oenema, O., 2011. European nitrogen assessement-summary for policy makers, in: The European Nitrogen Assessment. Sources, Effects and Policy Perspectives. pp. xxiv–xxxiv.</w:t>
      </w:r>
    </w:p>
    <w:p w14:paraId="72665636" w14:textId="77777777" w:rsidR="008848E5" w:rsidRDefault="00000000">
      <w:pPr>
        <w:pStyle w:val="Bibliographie"/>
      </w:pPr>
      <w:bookmarkStart w:id="121" w:name="ref-tallam2023"/>
      <w:bookmarkEnd w:id="120"/>
      <w:r>
        <w:t>Tallam, K., Nguyen, N., Ventura, J., Fricker, A., Calhoun, S., O’Leary, J., Fitzgibbons, M., Robbins, I., Walter, R.K., 2023. Application of deep learning for classification of intertidal eelgrass from drone-acquired imagery. Remote Sensing 15, 2321.</w:t>
      </w:r>
    </w:p>
    <w:p w14:paraId="5B064F86" w14:textId="77777777" w:rsidR="008848E5" w:rsidRDefault="00000000">
      <w:pPr>
        <w:pStyle w:val="Bibliographie"/>
      </w:pPr>
      <w:bookmarkStart w:id="122" w:name="ref-Traganos2018"/>
      <w:bookmarkEnd w:id="121"/>
      <w:r>
        <w:t xml:space="preserve">Traganos, D., Reinartz, P., 2018. Mapping mediterranean seagrasses with sentinel-2 imagery. Marine Pollution Bulletin 134, 197–209. </w:t>
      </w:r>
      <w:hyperlink r:id="rId34">
        <w:r>
          <w:rPr>
            <w:rStyle w:val="Lienhypertexte"/>
          </w:rPr>
          <w:t>https://doi.org/10.1016/j.marpolbul.2017.06.075</w:t>
        </w:r>
      </w:hyperlink>
    </w:p>
    <w:p w14:paraId="1C25B5E7" w14:textId="77777777" w:rsidR="008848E5" w:rsidRDefault="00000000">
      <w:pPr>
        <w:pStyle w:val="Bibliographie"/>
      </w:pPr>
      <w:bookmarkStart w:id="123" w:name="ref-tuya2013"/>
      <w:bookmarkEnd w:id="122"/>
      <w:r>
        <w:lastRenderedPageBreak/>
        <w:t>Tuya, F., Hernandez-Zerpa, H., Espino, F., Haroun, R., 2013. Drastic decadal decline of the seagrass cymodocea nodosa at gran canaria (eastern atlantic): Interactions with the green algae caulerpa prolifera. Aquatic Botany 105, 1–6.</w:t>
      </w:r>
    </w:p>
    <w:p w14:paraId="6DC019CF" w14:textId="77777777" w:rsidR="008848E5" w:rsidRDefault="00000000">
      <w:pPr>
        <w:pStyle w:val="Bibliographie"/>
      </w:pPr>
      <w:bookmarkStart w:id="124" w:name="ref-unsworth2022"/>
      <w:bookmarkEnd w:id="123"/>
      <w:r>
        <w:t>Unsworth, R.K., Cullen-Unsworth, L.C., Jones, B.L., Lilley, R.J., 2022. The planetary role of seagrass conservation. Science 377, 609–613.</w:t>
      </w:r>
    </w:p>
    <w:p w14:paraId="7DAB118E" w14:textId="77777777" w:rsidR="008848E5" w:rsidRPr="003514C4" w:rsidRDefault="00000000">
      <w:pPr>
        <w:pStyle w:val="Bibliographie"/>
        <w:rPr>
          <w:lang w:val="es-ES"/>
        </w:rPr>
      </w:pPr>
      <w:bookmarkStart w:id="125" w:name="ref-veettil2020opportunities"/>
      <w:bookmarkEnd w:id="124"/>
      <w:r>
        <w:t xml:space="preserve">Veettil, B.K., Ward, R.D., Lima, M.D.A.C., Stankovic, M., Hoai, P.N., Quang, N.X., 2020. Opportunities for seagrass research derived from remote sensing: A review of current methods. </w:t>
      </w:r>
      <w:proofErr w:type="spellStart"/>
      <w:r w:rsidRPr="003514C4">
        <w:rPr>
          <w:lang w:val="es-ES"/>
        </w:rPr>
        <w:t>Ecological</w:t>
      </w:r>
      <w:proofErr w:type="spellEnd"/>
      <w:r w:rsidRPr="003514C4">
        <w:rPr>
          <w:lang w:val="es-ES"/>
        </w:rPr>
        <w:t xml:space="preserve"> </w:t>
      </w:r>
      <w:proofErr w:type="spellStart"/>
      <w:r w:rsidRPr="003514C4">
        <w:rPr>
          <w:lang w:val="es-ES"/>
        </w:rPr>
        <w:t>Indicators</w:t>
      </w:r>
      <w:proofErr w:type="spellEnd"/>
      <w:r w:rsidRPr="003514C4">
        <w:rPr>
          <w:lang w:val="es-ES"/>
        </w:rPr>
        <w:t xml:space="preserve"> 117, 106560.</w:t>
      </w:r>
    </w:p>
    <w:p w14:paraId="26CD826D" w14:textId="77777777" w:rsidR="008848E5" w:rsidRDefault="00000000">
      <w:pPr>
        <w:pStyle w:val="Bibliographie"/>
      </w:pPr>
      <w:bookmarkStart w:id="126" w:name="ref-villalobos2023remote"/>
      <w:bookmarkEnd w:id="125"/>
      <w:r w:rsidRPr="003514C4">
        <w:rPr>
          <w:lang w:val="es-ES"/>
        </w:rPr>
        <w:t xml:space="preserve">Villalobos Perna, P., Di </w:t>
      </w:r>
      <w:proofErr w:type="spellStart"/>
      <w:r w:rsidRPr="003514C4">
        <w:rPr>
          <w:lang w:val="es-ES"/>
        </w:rPr>
        <w:t>Febbraro</w:t>
      </w:r>
      <w:proofErr w:type="spellEnd"/>
      <w:r w:rsidRPr="003514C4">
        <w:rPr>
          <w:lang w:val="es-ES"/>
        </w:rPr>
        <w:t xml:space="preserve">, M., Carranza, M.L., </w:t>
      </w:r>
      <w:proofErr w:type="spellStart"/>
      <w:r w:rsidRPr="003514C4">
        <w:rPr>
          <w:lang w:val="es-ES"/>
        </w:rPr>
        <w:t>Marzialetti</w:t>
      </w:r>
      <w:proofErr w:type="spellEnd"/>
      <w:r w:rsidRPr="003514C4">
        <w:rPr>
          <w:lang w:val="es-ES"/>
        </w:rPr>
        <w:t xml:space="preserve">, F., </w:t>
      </w:r>
      <w:proofErr w:type="spellStart"/>
      <w:r w:rsidRPr="003514C4">
        <w:rPr>
          <w:lang w:val="es-ES"/>
        </w:rPr>
        <w:t>Innangi</w:t>
      </w:r>
      <w:proofErr w:type="spellEnd"/>
      <w:r w:rsidRPr="003514C4">
        <w:rPr>
          <w:lang w:val="es-ES"/>
        </w:rPr>
        <w:t xml:space="preserve">, M., 2023. </w:t>
      </w:r>
      <w:r>
        <w:t>Remote sensing and invasive plants in coastal ecosystems: What we know so far and future prospects. Land 12, 341.</w:t>
      </w:r>
    </w:p>
    <w:p w14:paraId="35116398" w14:textId="77777777" w:rsidR="008848E5" w:rsidRPr="003514C4" w:rsidRDefault="00000000">
      <w:pPr>
        <w:pStyle w:val="Bibliographie"/>
        <w:rPr>
          <w:lang w:val="es-ES"/>
        </w:rPr>
      </w:pPr>
      <w:bookmarkStart w:id="127" w:name="ref-villares1999nitrogen"/>
      <w:bookmarkEnd w:id="126"/>
      <w:r>
        <w:t xml:space="preserve">Villares, R., Puente, X., Carballeira, A., 1999. Nitrogen and phosphorus in ulva sp. In the galician rias bajas (northwest spain): Seasonal fluctuations and influence on growth. </w:t>
      </w:r>
      <w:proofErr w:type="spellStart"/>
      <w:r w:rsidRPr="003514C4">
        <w:rPr>
          <w:lang w:val="es-ES"/>
        </w:rPr>
        <w:t>Boletin</w:t>
      </w:r>
      <w:proofErr w:type="spellEnd"/>
      <w:r w:rsidRPr="003514C4">
        <w:rPr>
          <w:lang w:val="es-ES"/>
        </w:rPr>
        <w:t xml:space="preserve">-Instituto Español de </w:t>
      </w:r>
      <w:proofErr w:type="spellStart"/>
      <w:r w:rsidRPr="003514C4">
        <w:rPr>
          <w:lang w:val="es-ES"/>
        </w:rPr>
        <w:t>Oceanografia</w:t>
      </w:r>
      <w:proofErr w:type="spellEnd"/>
      <w:r w:rsidRPr="003514C4">
        <w:rPr>
          <w:lang w:val="es-ES"/>
        </w:rPr>
        <w:t xml:space="preserve"> 15, 337–342.</w:t>
      </w:r>
    </w:p>
    <w:p w14:paraId="77268972" w14:textId="77777777" w:rsidR="008848E5" w:rsidRDefault="00000000">
      <w:pPr>
        <w:pStyle w:val="Bibliographie"/>
      </w:pPr>
      <w:bookmarkStart w:id="128" w:name="ref-wang2022"/>
      <w:bookmarkEnd w:id="127"/>
      <w:r w:rsidRPr="003514C4">
        <w:rPr>
          <w:lang w:val="es-ES"/>
        </w:rPr>
        <w:t xml:space="preserve">Wang, Z., </w:t>
      </w:r>
      <w:proofErr w:type="spellStart"/>
      <w:r w:rsidRPr="003514C4">
        <w:rPr>
          <w:lang w:val="es-ES"/>
        </w:rPr>
        <w:t>Fang</w:t>
      </w:r>
      <w:proofErr w:type="spellEnd"/>
      <w:r w:rsidRPr="003514C4">
        <w:rPr>
          <w:lang w:val="es-ES"/>
        </w:rPr>
        <w:t xml:space="preserve">, Z., </w:t>
      </w:r>
      <w:proofErr w:type="spellStart"/>
      <w:r w:rsidRPr="003514C4">
        <w:rPr>
          <w:lang w:val="es-ES"/>
        </w:rPr>
        <w:t>Liang</w:t>
      </w:r>
      <w:proofErr w:type="spellEnd"/>
      <w:r w:rsidRPr="003514C4">
        <w:rPr>
          <w:lang w:val="es-ES"/>
        </w:rPr>
        <w:t xml:space="preserve">, J., </w:t>
      </w:r>
      <w:proofErr w:type="spellStart"/>
      <w:r w:rsidRPr="003514C4">
        <w:rPr>
          <w:lang w:val="es-ES"/>
        </w:rPr>
        <w:t>Song</w:t>
      </w:r>
      <w:proofErr w:type="spellEnd"/>
      <w:r w:rsidRPr="003514C4">
        <w:rPr>
          <w:lang w:val="es-ES"/>
        </w:rPr>
        <w:t xml:space="preserve">, X., 2022. </w:t>
      </w:r>
      <w:r>
        <w:t>Assessment of global habitat suitability and risk of ocean green tides. Harmful Algae 119, 102324.</w:t>
      </w:r>
    </w:p>
    <w:p w14:paraId="1C73C258" w14:textId="77777777" w:rsidR="008848E5" w:rsidRDefault="00000000">
      <w:pPr>
        <w:pStyle w:val="Bibliographie"/>
      </w:pPr>
      <w:bookmarkStart w:id="129" w:name="ref-WEI2015399"/>
      <w:bookmarkEnd w:id="128"/>
      <w:r>
        <w:t>Wei, P., Lu, Z., Song, J., 2015. Variable importance analysis: A comprehensive review. Reliability Engineering and System Safety 142, 399–432. https://doi.org/</w:t>
      </w:r>
      <w:hyperlink r:id="rId35">
        <w:r>
          <w:rPr>
            <w:rStyle w:val="Lienhypertexte"/>
          </w:rPr>
          <w:t>https://doi.org/10.1016/j.ress.2015.05.018</w:t>
        </w:r>
      </w:hyperlink>
    </w:p>
    <w:p w14:paraId="1FF35B0D" w14:textId="77777777" w:rsidR="008848E5" w:rsidRDefault="00000000">
      <w:pPr>
        <w:pStyle w:val="Bibliographie"/>
      </w:pPr>
      <w:bookmarkStart w:id="130" w:name="ref-xu2021"/>
      <w:bookmarkEnd w:id="129"/>
      <w:r>
        <w:t>Xu, S., Xu, S., Zhou, Y., Yue, S., Zhang, X., Gu, R., Zhang, Y., Qiao, Y., Liu, M., 2021. Long-term changes in the unique and largest seagrass meadows in the bohai sea (china) using satellite (1974–2019) and sonar data: Implication for conservation and restoration. Remote Sensing 13, 856.</w:t>
      </w:r>
    </w:p>
    <w:p w14:paraId="55F8B439" w14:textId="77777777" w:rsidR="008848E5" w:rsidRDefault="00000000">
      <w:pPr>
        <w:pStyle w:val="Bibliographie"/>
      </w:pPr>
      <w:bookmarkStart w:id="131" w:name="ref-ye2011green"/>
      <w:bookmarkEnd w:id="130"/>
      <w:r>
        <w:t>Ye, N., Zhang, X., Mao, Y., Liang, C., Xu, D., Zou, J., Zhuang, Z., Wang, Q., 2011. “Green tides” are overwhelming the coastline of our blue planet: Taking the world’s largest example. Ecological Research 26, 477–485.</w:t>
      </w:r>
    </w:p>
    <w:p w14:paraId="4126D8E1" w14:textId="77777777" w:rsidR="008848E5" w:rsidRDefault="00000000">
      <w:pPr>
        <w:pStyle w:val="Bibliographie"/>
      </w:pPr>
      <w:bookmarkStart w:id="132" w:name="ref-Zoffoli2021"/>
      <w:bookmarkEnd w:id="131"/>
      <w:r>
        <w:t xml:space="preserve">Zoffoli, M.L., Gernez, P., Godet, L., Peters, S., Oiry, S., Barillé, L., 2021. Decadal increase in the ecological status of a north-atlantic intertidal seagrass meadow observed with multi-mission satellite time-series. Ecological Indicators 130, 108033. </w:t>
      </w:r>
      <w:hyperlink r:id="rId36">
        <w:r>
          <w:rPr>
            <w:rStyle w:val="Lienhypertexte"/>
          </w:rPr>
          <w:t>https://doi.org/10.1016/j.ecolind.2021.108033</w:t>
        </w:r>
      </w:hyperlink>
    </w:p>
    <w:p w14:paraId="0A5B1857" w14:textId="77777777" w:rsidR="008848E5" w:rsidRDefault="00000000">
      <w:pPr>
        <w:pStyle w:val="Bibliographie"/>
      </w:pPr>
      <w:bookmarkStart w:id="133" w:name="ref-Zoffoli2022"/>
      <w:bookmarkEnd w:id="132"/>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7">
        <w:r>
          <w:rPr>
            <w:rStyle w:val="Lienhypertexte"/>
          </w:rPr>
          <w:t>https://doi.org/10.1002/rse2.319</w:t>
        </w:r>
      </w:hyperlink>
    </w:p>
    <w:p w14:paraId="63C18AF5" w14:textId="77777777" w:rsidR="008848E5" w:rsidRDefault="00000000">
      <w:pPr>
        <w:pStyle w:val="Bibliographie"/>
      </w:pPr>
      <w:bookmarkStart w:id="134" w:name="ref-ZOFFOLI2020112020"/>
      <w:bookmarkEnd w:id="133"/>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38">
        <w:r>
          <w:rPr>
            <w:rStyle w:val="Lienhypertexte"/>
          </w:rPr>
          <w:t>https://doi.org/10.1016/j.rse.2020.112020</w:t>
        </w:r>
      </w:hyperlink>
      <w:bookmarkEnd w:id="54"/>
      <w:bookmarkEnd w:id="56"/>
      <w:bookmarkEnd w:id="134"/>
    </w:p>
    <w:sectPr w:rsidR="008848E5">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02AB7" w14:textId="77777777" w:rsidR="001D5DBF" w:rsidRDefault="001D5DBF">
      <w:pPr>
        <w:spacing w:after="0"/>
      </w:pPr>
      <w:r>
        <w:separator/>
      </w:r>
    </w:p>
  </w:endnote>
  <w:endnote w:type="continuationSeparator" w:id="0">
    <w:p w14:paraId="731EEA0E" w14:textId="77777777" w:rsidR="001D5DBF" w:rsidRDefault="001D5D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C23F04" w14:textId="77777777" w:rsidR="001D5DBF" w:rsidRDefault="001D5DBF">
      <w:r>
        <w:separator/>
      </w:r>
    </w:p>
  </w:footnote>
  <w:footnote w:type="continuationSeparator" w:id="0">
    <w:p w14:paraId="55D746A7" w14:textId="77777777" w:rsidR="001D5DBF" w:rsidRDefault="001D5D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66A2F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539003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848E5"/>
    <w:rsid w:val="001D5DBF"/>
    <w:rsid w:val="003514C4"/>
    <w:rsid w:val="008848E5"/>
    <w:rsid w:val="008F5097"/>
    <w:rsid w:val="00E8623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4221C"/>
  <w15:docId w15:val="{AB3FA3D9-624F-4803-B2BC-6202514DA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Corpsdetexte"/>
    <w:qFormat/>
    <w:pPr>
      <w:keepNext/>
      <w:keepLines/>
      <w:spacing w:before="1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rse.2023.113554" TargetMode="External"/><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doi.org/10.1016/j.marpolbul.2017.06.07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ecolind.2020.107018" TargetMode="External"/><Relationship Id="rId33" Type="http://schemas.openxmlformats.org/officeDocument/2006/relationships/hyperlink" Target="https://doi.org/10.2307/2657019" TargetMode="External"/><Relationship Id="rId38" Type="http://schemas.openxmlformats.org/officeDocument/2006/relationships/hyperlink" Target="https://doi.org/10.1016/j.rse.2020.11202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11/GCB.141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39/cjfas-2016-0137" TargetMode="External"/><Relationship Id="rId32" Type="http://schemas.openxmlformats.org/officeDocument/2006/relationships/hyperlink" Target="https://doi.org/10.3390/rs13081408" TargetMode="External"/><Relationship Id="rId37" Type="http://schemas.openxmlformats.org/officeDocument/2006/relationships/hyperlink" Target="https://doi.org/10.1002/rse2.319"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3390/RS14020307" TargetMode="External"/><Relationship Id="rId28" Type="http://schemas.openxmlformats.org/officeDocument/2006/relationships/hyperlink" Target="https://doi.org/10.3390/rs14020346" TargetMode="External"/><Relationship Id="rId36" Type="http://schemas.openxmlformats.org/officeDocument/2006/relationships/hyperlink" Target="https://doi.org/10.1016/j.ecolind.2021.108033"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16/j.ecoser.2022.10141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agisoft.com/" TargetMode="External"/><Relationship Id="rId27" Type="http://schemas.openxmlformats.org/officeDocument/2006/relationships/hyperlink" Target="https://doi.org/10.15468/n4ak6x" TargetMode="External"/><Relationship Id="rId30" Type="http://schemas.openxmlformats.org/officeDocument/2006/relationships/hyperlink" Target="https://doi.org/10.3389/fmars.2022.1004012" TargetMode="External"/><Relationship Id="rId35" Type="http://schemas.openxmlformats.org/officeDocument/2006/relationships/hyperlink" Target="https://doi.org/10.1016/j.ress.2015.05.018"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27</Pages>
  <Words>9674</Words>
  <Characters>53207</Characters>
  <Application>Microsoft Office Word</Application>
  <DocSecurity>0</DocSecurity>
  <Lines>443</Lines>
  <Paragraphs>125</Paragraphs>
  <ScaleCrop>false</ScaleCrop>
  <Company/>
  <LinksUpToDate>false</LinksUpToDate>
  <CharactersWithSpaces>62756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4</cp:revision>
  <dcterms:created xsi:type="dcterms:W3CDTF">2024-05-02T14:16:00Z</dcterms:created>
  <dcterms:modified xsi:type="dcterms:W3CDTF">2024-05-03T08:37:00Z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